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8.xml" ContentType="application/vnd.openxmlformats-officedocument.wordprocessingml.footer+xml"/>
  <Override PartName="/word/footer29.xml" ContentType="application/vnd.openxmlformats-officedocument.wordprocessingml.footer+xml"/>
  <Override PartName="/word/footer15.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theme/theme1.xml" ContentType="application/vnd.openxmlformats-officedocument.theme+xml"/>
  <Override PartName="/word/webextensions/taskpanes.xml" ContentType="application/vnd.ms-office.webextensiontaskpanes+xml"/>
  <Override PartName="/word/webextensions/webextension1.xml" ContentType="application/vnd.ms-office.webextension+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fontTable.xml" ContentType="application/vnd.openxmlformats-officedocument.wordprocessingml.fontTable+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0E7D29EE" w14:textId="2B5D299B" w:rsidR="0086554D" w:rsidRPr="00E90A70" w:rsidRDefault="0086554D" w:rsidP="0086554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AF121D">
        <w:rPr>
          <w:rFonts w:asciiTheme="majorHAnsi" w:hAnsiTheme="majorHAnsi"/>
          <w:color w:val="FFFFFF" w:themeColor="background1"/>
          <w:sz w:val="72"/>
          <w:szCs w:val="72"/>
        </w:rPr>
        <w:t>D</w:t>
      </w:r>
      <w:r w:rsidR="00AF121D" w:rsidRPr="00AF121D">
        <w:rPr>
          <w:rFonts w:asciiTheme="majorHAnsi" w:hAnsiTheme="majorHAnsi"/>
          <w:color w:val="FFFFFF" w:themeColor="background1"/>
          <w:sz w:val="72"/>
          <w:szCs w:val="72"/>
        </w:rPr>
        <w:t>ezembro</w:t>
      </w:r>
      <w:r w:rsidR="008853CF">
        <w:rPr>
          <w:rFonts w:asciiTheme="majorHAnsi" w:hAnsiTheme="majorHAnsi"/>
          <w:color w:val="FFFFFF" w:themeColor="background1"/>
          <w:sz w:val="72"/>
          <w:szCs w:val="72"/>
        </w:rPr>
        <w:t xml:space="preserve"> de 2020</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Sumário</w:t>
      </w:r>
      <w:bookmarkEnd w:id="1"/>
    </w:p>
    <w:p w14:paraId="0053438B" w14:textId="39A728AF" w:rsidR="00074203" w:rsidRDefault="00A430D3">
      <w:pPr>
        <w:pStyle w:val="TOC1"/>
        <w:tabs>
          <w:tab w:val="right" w:leader="dot" w:pos="5030"/>
        </w:tabs>
        <w:rPr>
          <w:rFonts w:eastAsiaTheme="minorEastAsia"/>
          <w:b w:val="0"/>
          <w:caps w:val="0"/>
          <w:noProof/>
          <w:sz w:val="22"/>
          <w:lang w:val="en-US" w:eastAsia="en-US" w:bidi="ar-SA"/>
        </w:rPr>
      </w:pPr>
      <w:r w:rsidRPr="00E2000F">
        <w:rPr>
          <w:rFonts w:cstheme="minorHAnsi"/>
        </w:rPr>
        <w:fldChar w:fldCharType="begin"/>
      </w:r>
      <w:r w:rsidRPr="00E2000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000F">
        <w:rPr>
          <w:rFonts w:cstheme="minorHAnsi"/>
        </w:rPr>
        <w:fldChar w:fldCharType="separate"/>
      </w:r>
      <w:hyperlink w:anchor="_Toc57094988" w:history="1">
        <w:r w:rsidR="00074203" w:rsidRPr="00B232C2">
          <w:rPr>
            <w:rStyle w:val="Hyperlink"/>
            <w:noProof/>
          </w:rPr>
          <w:t>Introdução</w:t>
        </w:r>
        <w:r w:rsidR="00074203">
          <w:rPr>
            <w:noProof/>
            <w:webHidden/>
          </w:rPr>
          <w:tab/>
        </w:r>
        <w:r w:rsidR="00074203">
          <w:rPr>
            <w:noProof/>
            <w:webHidden/>
          </w:rPr>
          <w:fldChar w:fldCharType="begin"/>
        </w:r>
        <w:r w:rsidR="00074203">
          <w:rPr>
            <w:noProof/>
            <w:webHidden/>
          </w:rPr>
          <w:instrText xml:space="preserve"> PAGEREF _Toc57094988 \h </w:instrText>
        </w:r>
        <w:r w:rsidR="00074203">
          <w:rPr>
            <w:noProof/>
            <w:webHidden/>
          </w:rPr>
        </w:r>
        <w:r w:rsidR="00074203">
          <w:rPr>
            <w:noProof/>
            <w:webHidden/>
          </w:rPr>
          <w:fldChar w:fldCharType="separate"/>
        </w:r>
        <w:r w:rsidR="00074203">
          <w:rPr>
            <w:noProof/>
            <w:webHidden/>
          </w:rPr>
          <w:t>3</w:t>
        </w:r>
        <w:r w:rsidR="00074203">
          <w:rPr>
            <w:noProof/>
            <w:webHidden/>
          </w:rPr>
          <w:fldChar w:fldCharType="end"/>
        </w:r>
      </w:hyperlink>
    </w:p>
    <w:p w14:paraId="1552E1F9" w14:textId="1C1F22FC" w:rsidR="00074203" w:rsidRDefault="00B513D4">
      <w:pPr>
        <w:pStyle w:val="TOC5"/>
        <w:tabs>
          <w:tab w:val="right" w:leader="dot" w:pos="5030"/>
        </w:tabs>
        <w:rPr>
          <w:rFonts w:eastAsiaTheme="minorEastAsia"/>
          <w:noProof/>
          <w:sz w:val="22"/>
          <w:lang w:val="en-US" w:eastAsia="en-US" w:bidi="ar-SA"/>
        </w:rPr>
      </w:pPr>
      <w:hyperlink w:anchor="_Toc57094989" w:history="1">
        <w:r w:rsidR="00074203" w:rsidRPr="00B232C2">
          <w:rPr>
            <w:rStyle w:val="Hyperlink"/>
            <w:noProof/>
          </w:rPr>
          <w:t>Contratos de Nível de Serviço</w:t>
        </w:r>
        <w:r w:rsidR="00074203">
          <w:rPr>
            <w:noProof/>
            <w:webHidden/>
          </w:rPr>
          <w:tab/>
        </w:r>
        <w:r w:rsidR="00074203">
          <w:rPr>
            <w:noProof/>
            <w:webHidden/>
          </w:rPr>
          <w:fldChar w:fldCharType="begin"/>
        </w:r>
        <w:r w:rsidR="00074203">
          <w:rPr>
            <w:noProof/>
            <w:webHidden/>
          </w:rPr>
          <w:instrText xml:space="preserve"> PAGEREF _Toc57094989 \h </w:instrText>
        </w:r>
        <w:r w:rsidR="00074203">
          <w:rPr>
            <w:noProof/>
            <w:webHidden/>
          </w:rPr>
        </w:r>
        <w:r w:rsidR="00074203">
          <w:rPr>
            <w:noProof/>
            <w:webHidden/>
          </w:rPr>
          <w:fldChar w:fldCharType="separate"/>
        </w:r>
        <w:r w:rsidR="00074203">
          <w:rPr>
            <w:noProof/>
            <w:webHidden/>
          </w:rPr>
          <w:t>3</w:t>
        </w:r>
        <w:r w:rsidR="00074203">
          <w:rPr>
            <w:noProof/>
            <w:webHidden/>
          </w:rPr>
          <w:fldChar w:fldCharType="end"/>
        </w:r>
      </w:hyperlink>
    </w:p>
    <w:p w14:paraId="27B3C2F6" w14:textId="088B8D61" w:rsidR="00074203" w:rsidRDefault="00B513D4">
      <w:pPr>
        <w:pStyle w:val="TOC5"/>
        <w:tabs>
          <w:tab w:val="right" w:leader="dot" w:pos="5030"/>
        </w:tabs>
        <w:rPr>
          <w:rFonts w:eastAsiaTheme="minorEastAsia"/>
          <w:noProof/>
          <w:sz w:val="22"/>
          <w:lang w:val="en-US" w:eastAsia="en-US" w:bidi="ar-SA"/>
        </w:rPr>
      </w:pPr>
      <w:hyperlink w:anchor="_Toc57094990" w:history="1">
        <w:r w:rsidR="00074203" w:rsidRPr="00B232C2">
          <w:rPr>
            <w:rStyle w:val="Hyperlink"/>
            <w:noProof/>
          </w:rPr>
          <w:t>Termos e Atualizações dos Serviços Online Aplicáveis</w:t>
        </w:r>
        <w:r w:rsidR="00074203">
          <w:rPr>
            <w:noProof/>
            <w:webHidden/>
          </w:rPr>
          <w:tab/>
        </w:r>
        <w:r w:rsidR="00074203">
          <w:rPr>
            <w:noProof/>
            <w:webHidden/>
          </w:rPr>
          <w:fldChar w:fldCharType="begin"/>
        </w:r>
        <w:r w:rsidR="00074203">
          <w:rPr>
            <w:noProof/>
            <w:webHidden/>
          </w:rPr>
          <w:instrText xml:space="preserve"> PAGEREF _Toc57094990 \h </w:instrText>
        </w:r>
        <w:r w:rsidR="00074203">
          <w:rPr>
            <w:noProof/>
            <w:webHidden/>
          </w:rPr>
        </w:r>
        <w:r w:rsidR="00074203">
          <w:rPr>
            <w:noProof/>
            <w:webHidden/>
          </w:rPr>
          <w:fldChar w:fldCharType="separate"/>
        </w:r>
        <w:r w:rsidR="00074203">
          <w:rPr>
            <w:noProof/>
            <w:webHidden/>
          </w:rPr>
          <w:t>3</w:t>
        </w:r>
        <w:r w:rsidR="00074203">
          <w:rPr>
            <w:noProof/>
            <w:webHidden/>
          </w:rPr>
          <w:fldChar w:fldCharType="end"/>
        </w:r>
      </w:hyperlink>
    </w:p>
    <w:p w14:paraId="364B0D5F" w14:textId="1921A554" w:rsidR="00074203" w:rsidRDefault="00B513D4">
      <w:pPr>
        <w:pStyle w:val="TOC5"/>
        <w:tabs>
          <w:tab w:val="right" w:leader="dot" w:pos="5030"/>
        </w:tabs>
        <w:rPr>
          <w:rFonts w:eastAsiaTheme="minorEastAsia"/>
          <w:noProof/>
          <w:sz w:val="22"/>
          <w:lang w:val="en-US" w:eastAsia="en-US" w:bidi="ar-SA"/>
        </w:rPr>
      </w:pPr>
      <w:hyperlink w:anchor="_Toc57094991" w:history="1">
        <w:r w:rsidR="00074203" w:rsidRPr="00B232C2">
          <w:rPr>
            <w:rStyle w:val="Hyperlink"/>
            <w:noProof/>
          </w:rPr>
          <w:t>Notificações Eletrônicas</w:t>
        </w:r>
        <w:r w:rsidR="00074203">
          <w:rPr>
            <w:noProof/>
            <w:webHidden/>
          </w:rPr>
          <w:tab/>
        </w:r>
        <w:r w:rsidR="00074203">
          <w:rPr>
            <w:noProof/>
            <w:webHidden/>
          </w:rPr>
          <w:fldChar w:fldCharType="begin"/>
        </w:r>
        <w:r w:rsidR="00074203">
          <w:rPr>
            <w:noProof/>
            <w:webHidden/>
          </w:rPr>
          <w:instrText xml:space="preserve"> PAGEREF _Toc57094991 \h </w:instrText>
        </w:r>
        <w:r w:rsidR="00074203">
          <w:rPr>
            <w:noProof/>
            <w:webHidden/>
          </w:rPr>
        </w:r>
        <w:r w:rsidR="00074203">
          <w:rPr>
            <w:noProof/>
            <w:webHidden/>
          </w:rPr>
          <w:fldChar w:fldCharType="separate"/>
        </w:r>
        <w:r w:rsidR="00074203">
          <w:rPr>
            <w:noProof/>
            <w:webHidden/>
          </w:rPr>
          <w:t>3</w:t>
        </w:r>
        <w:r w:rsidR="00074203">
          <w:rPr>
            <w:noProof/>
            <w:webHidden/>
          </w:rPr>
          <w:fldChar w:fldCharType="end"/>
        </w:r>
      </w:hyperlink>
    </w:p>
    <w:p w14:paraId="784CD5CB" w14:textId="0D8EFB55" w:rsidR="00074203" w:rsidRDefault="00B513D4">
      <w:pPr>
        <w:pStyle w:val="TOC5"/>
        <w:tabs>
          <w:tab w:val="right" w:leader="dot" w:pos="5030"/>
        </w:tabs>
        <w:rPr>
          <w:rFonts w:eastAsiaTheme="minorEastAsia"/>
          <w:noProof/>
          <w:sz w:val="22"/>
          <w:lang w:val="en-US" w:eastAsia="en-US" w:bidi="ar-SA"/>
        </w:rPr>
      </w:pPr>
      <w:hyperlink w:anchor="_Toc57094992" w:history="1">
        <w:r w:rsidR="00074203" w:rsidRPr="00B232C2">
          <w:rPr>
            <w:rStyle w:val="Hyperlink"/>
            <w:noProof/>
          </w:rPr>
          <w:t>Versões Anteriores</w:t>
        </w:r>
        <w:r w:rsidR="00074203">
          <w:rPr>
            <w:noProof/>
            <w:webHidden/>
          </w:rPr>
          <w:tab/>
        </w:r>
        <w:r w:rsidR="00074203">
          <w:rPr>
            <w:noProof/>
            <w:webHidden/>
          </w:rPr>
          <w:fldChar w:fldCharType="begin"/>
        </w:r>
        <w:r w:rsidR="00074203">
          <w:rPr>
            <w:noProof/>
            <w:webHidden/>
          </w:rPr>
          <w:instrText xml:space="preserve"> PAGEREF _Toc57094992 \h </w:instrText>
        </w:r>
        <w:r w:rsidR="00074203">
          <w:rPr>
            <w:noProof/>
            <w:webHidden/>
          </w:rPr>
        </w:r>
        <w:r w:rsidR="00074203">
          <w:rPr>
            <w:noProof/>
            <w:webHidden/>
          </w:rPr>
          <w:fldChar w:fldCharType="separate"/>
        </w:r>
        <w:r w:rsidR="00074203">
          <w:rPr>
            <w:noProof/>
            <w:webHidden/>
          </w:rPr>
          <w:t>3</w:t>
        </w:r>
        <w:r w:rsidR="00074203">
          <w:rPr>
            <w:noProof/>
            <w:webHidden/>
          </w:rPr>
          <w:fldChar w:fldCharType="end"/>
        </w:r>
      </w:hyperlink>
    </w:p>
    <w:p w14:paraId="36B2B63F" w14:textId="168459C0" w:rsidR="00074203" w:rsidRDefault="00B513D4">
      <w:pPr>
        <w:pStyle w:val="TOC3"/>
        <w:rPr>
          <w:rFonts w:eastAsiaTheme="minorEastAsia"/>
          <w:b w:val="0"/>
          <w:smallCaps w:val="0"/>
          <w:sz w:val="22"/>
          <w:lang w:val="en-US" w:eastAsia="en-US" w:bidi="ar-SA"/>
        </w:rPr>
      </w:pPr>
      <w:hyperlink w:anchor="_Toc57094993" w:history="1">
        <w:r w:rsidR="00074203" w:rsidRPr="00B232C2">
          <w:rPr>
            <w:rStyle w:val="Hyperlink"/>
          </w:rPr>
          <w:t>Esclarecimentos e Resumo das Alterações</w:t>
        </w:r>
        <w:r w:rsidR="00074203">
          <w:rPr>
            <w:webHidden/>
          </w:rPr>
          <w:tab/>
        </w:r>
        <w:r w:rsidR="00074203">
          <w:rPr>
            <w:webHidden/>
          </w:rPr>
          <w:fldChar w:fldCharType="begin"/>
        </w:r>
        <w:r w:rsidR="00074203">
          <w:rPr>
            <w:webHidden/>
          </w:rPr>
          <w:instrText xml:space="preserve"> PAGEREF _Toc57094993 \h </w:instrText>
        </w:r>
        <w:r w:rsidR="00074203">
          <w:rPr>
            <w:webHidden/>
          </w:rPr>
        </w:r>
        <w:r w:rsidR="00074203">
          <w:rPr>
            <w:webHidden/>
          </w:rPr>
          <w:fldChar w:fldCharType="separate"/>
        </w:r>
        <w:r w:rsidR="00074203">
          <w:rPr>
            <w:webHidden/>
          </w:rPr>
          <w:t>3</w:t>
        </w:r>
        <w:r w:rsidR="00074203">
          <w:rPr>
            <w:webHidden/>
          </w:rPr>
          <w:fldChar w:fldCharType="end"/>
        </w:r>
      </w:hyperlink>
    </w:p>
    <w:p w14:paraId="01065F24" w14:textId="74A875E0" w:rsidR="00074203" w:rsidRDefault="00B513D4">
      <w:pPr>
        <w:pStyle w:val="TOC1"/>
        <w:tabs>
          <w:tab w:val="right" w:leader="dot" w:pos="5030"/>
        </w:tabs>
        <w:rPr>
          <w:rFonts w:eastAsiaTheme="minorEastAsia"/>
          <w:b w:val="0"/>
          <w:caps w:val="0"/>
          <w:noProof/>
          <w:sz w:val="22"/>
          <w:lang w:val="en-US" w:eastAsia="en-US" w:bidi="ar-SA"/>
        </w:rPr>
      </w:pPr>
      <w:hyperlink w:anchor="_Toc57094994" w:history="1">
        <w:r w:rsidR="00074203" w:rsidRPr="00B232C2">
          <w:rPr>
            <w:rStyle w:val="Hyperlink"/>
            <w:noProof/>
          </w:rPr>
          <w:t>Definições</w:t>
        </w:r>
        <w:r w:rsidR="00074203">
          <w:rPr>
            <w:noProof/>
            <w:webHidden/>
          </w:rPr>
          <w:tab/>
        </w:r>
        <w:r w:rsidR="00074203">
          <w:rPr>
            <w:noProof/>
            <w:webHidden/>
          </w:rPr>
          <w:fldChar w:fldCharType="begin"/>
        </w:r>
        <w:r w:rsidR="00074203">
          <w:rPr>
            <w:noProof/>
            <w:webHidden/>
          </w:rPr>
          <w:instrText xml:space="preserve"> PAGEREF _Toc57094994 \h </w:instrText>
        </w:r>
        <w:r w:rsidR="00074203">
          <w:rPr>
            <w:noProof/>
            <w:webHidden/>
          </w:rPr>
        </w:r>
        <w:r w:rsidR="00074203">
          <w:rPr>
            <w:noProof/>
            <w:webHidden/>
          </w:rPr>
          <w:fldChar w:fldCharType="separate"/>
        </w:r>
        <w:r w:rsidR="00074203">
          <w:rPr>
            <w:noProof/>
            <w:webHidden/>
          </w:rPr>
          <w:t>4</w:t>
        </w:r>
        <w:r w:rsidR="00074203">
          <w:rPr>
            <w:noProof/>
            <w:webHidden/>
          </w:rPr>
          <w:fldChar w:fldCharType="end"/>
        </w:r>
      </w:hyperlink>
    </w:p>
    <w:p w14:paraId="6C7C89CB" w14:textId="23FB66DC" w:rsidR="00074203" w:rsidRDefault="00B513D4">
      <w:pPr>
        <w:pStyle w:val="TOC1"/>
        <w:tabs>
          <w:tab w:val="right" w:leader="dot" w:pos="5030"/>
        </w:tabs>
        <w:rPr>
          <w:rFonts w:eastAsiaTheme="minorEastAsia"/>
          <w:b w:val="0"/>
          <w:caps w:val="0"/>
          <w:noProof/>
          <w:sz w:val="22"/>
          <w:lang w:val="en-US" w:eastAsia="en-US" w:bidi="ar-SA"/>
        </w:rPr>
      </w:pPr>
      <w:hyperlink w:anchor="_Toc57094995" w:history="1">
        <w:r w:rsidR="00074203" w:rsidRPr="00B232C2">
          <w:rPr>
            <w:rStyle w:val="Hyperlink"/>
            <w:noProof/>
          </w:rPr>
          <w:t>Termos Gerais</w:t>
        </w:r>
        <w:r w:rsidR="00074203">
          <w:rPr>
            <w:noProof/>
            <w:webHidden/>
          </w:rPr>
          <w:tab/>
        </w:r>
        <w:r w:rsidR="00074203">
          <w:rPr>
            <w:noProof/>
            <w:webHidden/>
          </w:rPr>
          <w:fldChar w:fldCharType="begin"/>
        </w:r>
        <w:r w:rsidR="00074203">
          <w:rPr>
            <w:noProof/>
            <w:webHidden/>
          </w:rPr>
          <w:instrText xml:space="preserve"> PAGEREF _Toc57094995 \h </w:instrText>
        </w:r>
        <w:r w:rsidR="00074203">
          <w:rPr>
            <w:noProof/>
            <w:webHidden/>
          </w:rPr>
        </w:r>
        <w:r w:rsidR="00074203">
          <w:rPr>
            <w:noProof/>
            <w:webHidden/>
          </w:rPr>
          <w:fldChar w:fldCharType="separate"/>
        </w:r>
        <w:r w:rsidR="00074203">
          <w:rPr>
            <w:noProof/>
            <w:webHidden/>
          </w:rPr>
          <w:t>6</w:t>
        </w:r>
        <w:r w:rsidR="00074203">
          <w:rPr>
            <w:noProof/>
            <w:webHidden/>
          </w:rPr>
          <w:fldChar w:fldCharType="end"/>
        </w:r>
      </w:hyperlink>
    </w:p>
    <w:p w14:paraId="00BF26EA" w14:textId="71DE179F" w:rsidR="00074203" w:rsidRDefault="00B513D4">
      <w:pPr>
        <w:pStyle w:val="TOC5"/>
        <w:tabs>
          <w:tab w:val="right" w:leader="dot" w:pos="5030"/>
        </w:tabs>
        <w:rPr>
          <w:rFonts w:eastAsiaTheme="minorEastAsia"/>
          <w:noProof/>
          <w:sz w:val="22"/>
          <w:lang w:val="en-US" w:eastAsia="en-US" w:bidi="ar-SA"/>
        </w:rPr>
      </w:pPr>
      <w:hyperlink w:anchor="_Toc57094996" w:history="1">
        <w:r w:rsidR="00074203" w:rsidRPr="00B232C2">
          <w:rPr>
            <w:rStyle w:val="Hyperlink"/>
            <w:noProof/>
          </w:rPr>
          <w:t>Licenciamento dos Serviços Online</w:t>
        </w:r>
        <w:r w:rsidR="00074203">
          <w:rPr>
            <w:noProof/>
            <w:webHidden/>
          </w:rPr>
          <w:tab/>
        </w:r>
        <w:r w:rsidR="00074203">
          <w:rPr>
            <w:noProof/>
            <w:webHidden/>
          </w:rPr>
          <w:fldChar w:fldCharType="begin"/>
        </w:r>
        <w:r w:rsidR="00074203">
          <w:rPr>
            <w:noProof/>
            <w:webHidden/>
          </w:rPr>
          <w:instrText xml:space="preserve"> PAGEREF _Toc57094996 \h </w:instrText>
        </w:r>
        <w:r w:rsidR="00074203">
          <w:rPr>
            <w:noProof/>
            <w:webHidden/>
          </w:rPr>
        </w:r>
        <w:r w:rsidR="00074203">
          <w:rPr>
            <w:noProof/>
            <w:webHidden/>
          </w:rPr>
          <w:fldChar w:fldCharType="separate"/>
        </w:r>
        <w:r w:rsidR="00074203">
          <w:rPr>
            <w:noProof/>
            <w:webHidden/>
          </w:rPr>
          <w:t>6</w:t>
        </w:r>
        <w:r w:rsidR="00074203">
          <w:rPr>
            <w:noProof/>
            <w:webHidden/>
          </w:rPr>
          <w:fldChar w:fldCharType="end"/>
        </w:r>
      </w:hyperlink>
    </w:p>
    <w:p w14:paraId="404488E5" w14:textId="30D8527D" w:rsidR="00074203" w:rsidRDefault="00B513D4">
      <w:pPr>
        <w:pStyle w:val="TOC5"/>
        <w:tabs>
          <w:tab w:val="right" w:leader="dot" w:pos="5030"/>
        </w:tabs>
        <w:rPr>
          <w:rFonts w:eastAsiaTheme="minorEastAsia"/>
          <w:noProof/>
          <w:sz w:val="22"/>
          <w:lang w:val="en-US" w:eastAsia="en-US" w:bidi="ar-SA"/>
        </w:rPr>
      </w:pPr>
      <w:hyperlink w:anchor="_Toc57094997" w:history="1">
        <w:r w:rsidR="00074203" w:rsidRPr="00B232C2">
          <w:rPr>
            <w:rStyle w:val="Hyperlink"/>
            <w:noProof/>
          </w:rPr>
          <w:t>Usando os Serviços Online</w:t>
        </w:r>
        <w:r w:rsidR="00074203">
          <w:rPr>
            <w:noProof/>
            <w:webHidden/>
          </w:rPr>
          <w:tab/>
        </w:r>
        <w:r w:rsidR="00074203">
          <w:rPr>
            <w:noProof/>
            <w:webHidden/>
          </w:rPr>
          <w:fldChar w:fldCharType="begin"/>
        </w:r>
        <w:r w:rsidR="00074203">
          <w:rPr>
            <w:noProof/>
            <w:webHidden/>
          </w:rPr>
          <w:instrText xml:space="preserve"> PAGEREF _Toc57094997 \h </w:instrText>
        </w:r>
        <w:r w:rsidR="00074203">
          <w:rPr>
            <w:noProof/>
            <w:webHidden/>
          </w:rPr>
        </w:r>
        <w:r w:rsidR="00074203">
          <w:rPr>
            <w:noProof/>
            <w:webHidden/>
          </w:rPr>
          <w:fldChar w:fldCharType="separate"/>
        </w:r>
        <w:r w:rsidR="00074203">
          <w:rPr>
            <w:noProof/>
            <w:webHidden/>
          </w:rPr>
          <w:t>6</w:t>
        </w:r>
        <w:r w:rsidR="00074203">
          <w:rPr>
            <w:noProof/>
            <w:webHidden/>
          </w:rPr>
          <w:fldChar w:fldCharType="end"/>
        </w:r>
      </w:hyperlink>
    </w:p>
    <w:p w14:paraId="20448147" w14:textId="438C84EC" w:rsidR="00074203" w:rsidRDefault="00B513D4">
      <w:pPr>
        <w:pStyle w:val="TOC5"/>
        <w:tabs>
          <w:tab w:val="right" w:leader="dot" w:pos="5030"/>
        </w:tabs>
        <w:rPr>
          <w:rFonts w:eastAsiaTheme="minorEastAsia"/>
          <w:noProof/>
          <w:sz w:val="22"/>
          <w:lang w:val="en-US" w:eastAsia="en-US" w:bidi="ar-SA"/>
        </w:rPr>
      </w:pPr>
      <w:hyperlink w:anchor="_Toc57094998" w:history="1">
        <w:r w:rsidR="00074203" w:rsidRPr="00B232C2">
          <w:rPr>
            <w:rStyle w:val="Hyperlink"/>
            <w:noProof/>
          </w:rPr>
          <w:t>Proteção e Segurança de Dados</w:t>
        </w:r>
        <w:r w:rsidR="00074203">
          <w:rPr>
            <w:noProof/>
            <w:webHidden/>
          </w:rPr>
          <w:tab/>
        </w:r>
        <w:r w:rsidR="00074203">
          <w:rPr>
            <w:noProof/>
            <w:webHidden/>
          </w:rPr>
          <w:fldChar w:fldCharType="begin"/>
        </w:r>
        <w:r w:rsidR="00074203">
          <w:rPr>
            <w:noProof/>
            <w:webHidden/>
          </w:rPr>
          <w:instrText xml:space="preserve"> PAGEREF _Toc57094998 \h </w:instrText>
        </w:r>
        <w:r w:rsidR="00074203">
          <w:rPr>
            <w:noProof/>
            <w:webHidden/>
          </w:rPr>
        </w:r>
        <w:r w:rsidR="00074203">
          <w:rPr>
            <w:noProof/>
            <w:webHidden/>
          </w:rPr>
          <w:fldChar w:fldCharType="separate"/>
        </w:r>
        <w:r w:rsidR="00074203">
          <w:rPr>
            <w:noProof/>
            <w:webHidden/>
          </w:rPr>
          <w:t>6</w:t>
        </w:r>
        <w:r w:rsidR="00074203">
          <w:rPr>
            <w:noProof/>
            <w:webHidden/>
          </w:rPr>
          <w:fldChar w:fldCharType="end"/>
        </w:r>
      </w:hyperlink>
    </w:p>
    <w:p w14:paraId="7F2035B0" w14:textId="48AE6128" w:rsidR="00074203" w:rsidRDefault="00B513D4">
      <w:pPr>
        <w:pStyle w:val="TOC5"/>
        <w:tabs>
          <w:tab w:val="right" w:leader="dot" w:pos="5030"/>
        </w:tabs>
        <w:rPr>
          <w:rFonts w:eastAsiaTheme="minorEastAsia"/>
          <w:noProof/>
          <w:sz w:val="22"/>
          <w:lang w:val="en-US" w:eastAsia="en-US" w:bidi="ar-SA"/>
        </w:rPr>
      </w:pPr>
      <w:hyperlink w:anchor="_Toc57094999" w:history="1">
        <w:r w:rsidR="00074203" w:rsidRPr="00B232C2">
          <w:rPr>
            <w:rStyle w:val="Hyperlink"/>
            <w:noProof/>
          </w:rPr>
          <w:t>Uso de Software com o Serviço Online</w:t>
        </w:r>
        <w:r w:rsidR="00074203">
          <w:rPr>
            <w:noProof/>
            <w:webHidden/>
          </w:rPr>
          <w:tab/>
        </w:r>
        <w:r w:rsidR="00074203">
          <w:rPr>
            <w:noProof/>
            <w:webHidden/>
          </w:rPr>
          <w:fldChar w:fldCharType="begin"/>
        </w:r>
        <w:r w:rsidR="00074203">
          <w:rPr>
            <w:noProof/>
            <w:webHidden/>
          </w:rPr>
          <w:instrText xml:space="preserve"> PAGEREF _Toc57094999 \h </w:instrText>
        </w:r>
        <w:r w:rsidR="00074203">
          <w:rPr>
            <w:noProof/>
            <w:webHidden/>
          </w:rPr>
        </w:r>
        <w:r w:rsidR="00074203">
          <w:rPr>
            <w:noProof/>
            <w:webHidden/>
          </w:rPr>
          <w:fldChar w:fldCharType="separate"/>
        </w:r>
        <w:r w:rsidR="00074203">
          <w:rPr>
            <w:noProof/>
            <w:webHidden/>
          </w:rPr>
          <w:t>7</w:t>
        </w:r>
        <w:r w:rsidR="00074203">
          <w:rPr>
            <w:noProof/>
            <w:webHidden/>
          </w:rPr>
          <w:fldChar w:fldCharType="end"/>
        </w:r>
      </w:hyperlink>
    </w:p>
    <w:p w14:paraId="11B8AA49" w14:textId="17F20380" w:rsidR="00074203" w:rsidRDefault="00B513D4">
      <w:pPr>
        <w:pStyle w:val="TOC5"/>
        <w:tabs>
          <w:tab w:val="right" w:leader="dot" w:pos="5030"/>
        </w:tabs>
        <w:rPr>
          <w:rFonts w:eastAsiaTheme="minorEastAsia"/>
          <w:noProof/>
          <w:sz w:val="22"/>
          <w:lang w:val="en-US" w:eastAsia="en-US" w:bidi="ar-SA"/>
        </w:rPr>
      </w:pPr>
      <w:hyperlink w:anchor="_Toc57095000" w:history="1">
        <w:r w:rsidR="00074203" w:rsidRPr="00B232C2">
          <w:rPr>
            <w:rStyle w:val="Hyperlink"/>
            <w:noProof/>
          </w:rPr>
          <w:t>Limitações Técnicas</w:t>
        </w:r>
        <w:r w:rsidR="00074203">
          <w:rPr>
            <w:noProof/>
            <w:webHidden/>
          </w:rPr>
          <w:tab/>
        </w:r>
        <w:r w:rsidR="00074203">
          <w:rPr>
            <w:noProof/>
            <w:webHidden/>
          </w:rPr>
          <w:fldChar w:fldCharType="begin"/>
        </w:r>
        <w:r w:rsidR="00074203">
          <w:rPr>
            <w:noProof/>
            <w:webHidden/>
          </w:rPr>
          <w:instrText xml:space="preserve"> PAGEREF _Toc57095000 \h </w:instrText>
        </w:r>
        <w:r w:rsidR="00074203">
          <w:rPr>
            <w:noProof/>
            <w:webHidden/>
          </w:rPr>
        </w:r>
        <w:r w:rsidR="00074203">
          <w:rPr>
            <w:noProof/>
            <w:webHidden/>
          </w:rPr>
          <w:fldChar w:fldCharType="separate"/>
        </w:r>
        <w:r w:rsidR="00074203">
          <w:rPr>
            <w:noProof/>
            <w:webHidden/>
          </w:rPr>
          <w:t>7</w:t>
        </w:r>
        <w:r w:rsidR="00074203">
          <w:rPr>
            <w:noProof/>
            <w:webHidden/>
          </w:rPr>
          <w:fldChar w:fldCharType="end"/>
        </w:r>
      </w:hyperlink>
    </w:p>
    <w:p w14:paraId="7469640B" w14:textId="0F371599" w:rsidR="00074203" w:rsidRDefault="00B513D4">
      <w:pPr>
        <w:pStyle w:val="TOC5"/>
        <w:tabs>
          <w:tab w:val="right" w:leader="dot" w:pos="5030"/>
        </w:tabs>
        <w:rPr>
          <w:rFonts w:eastAsiaTheme="minorEastAsia"/>
          <w:noProof/>
          <w:sz w:val="22"/>
          <w:lang w:val="en-US" w:eastAsia="en-US" w:bidi="ar-SA"/>
        </w:rPr>
      </w:pPr>
      <w:hyperlink w:anchor="_Toc57095001" w:history="1">
        <w:r w:rsidR="00074203" w:rsidRPr="00B232C2">
          <w:rPr>
            <w:rStyle w:val="Hyperlink"/>
            <w:noProof/>
          </w:rPr>
          <w:t>Serviços de Importação/Exportação</w:t>
        </w:r>
        <w:r w:rsidR="00074203">
          <w:rPr>
            <w:noProof/>
            <w:webHidden/>
          </w:rPr>
          <w:tab/>
        </w:r>
        <w:r w:rsidR="00074203">
          <w:rPr>
            <w:noProof/>
            <w:webHidden/>
          </w:rPr>
          <w:fldChar w:fldCharType="begin"/>
        </w:r>
        <w:r w:rsidR="00074203">
          <w:rPr>
            <w:noProof/>
            <w:webHidden/>
          </w:rPr>
          <w:instrText xml:space="preserve"> PAGEREF _Toc57095001 \h </w:instrText>
        </w:r>
        <w:r w:rsidR="00074203">
          <w:rPr>
            <w:noProof/>
            <w:webHidden/>
          </w:rPr>
        </w:r>
        <w:r w:rsidR="00074203">
          <w:rPr>
            <w:noProof/>
            <w:webHidden/>
          </w:rPr>
          <w:fldChar w:fldCharType="separate"/>
        </w:r>
        <w:r w:rsidR="00074203">
          <w:rPr>
            <w:noProof/>
            <w:webHidden/>
          </w:rPr>
          <w:t>7</w:t>
        </w:r>
        <w:r w:rsidR="00074203">
          <w:rPr>
            <w:noProof/>
            <w:webHidden/>
          </w:rPr>
          <w:fldChar w:fldCharType="end"/>
        </w:r>
      </w:hyperlink>
    </w:p>
    <w:p w14:paraId="0A2FFCAD" w14:textId="49AEB49C" w:rsidR="00074203" w:rsidRDefault="00B513D4">
      <w:pPr>
        <w:pStyle w:val="TOC5"/>
        <w:tabs>
          <w:tab w:val="right" w:leader="dot" w:pos="5030"/>
        </w:tabs>
        <w:rPr>
          <w:rFonts w:eastAsiaTheme="minorEastAsia"/>
          <w:noProof/>
          <w:sz w:val="22"/>
          <w:lang w:val="en-US" w:eastAsia="en-US" w:bidi="ar-SA"/>
        </w:rPr>
      </w:pPr>
      <w:hyperlink w:anchor="_Toc57095002" w:history="1">
        <w:r w:rsidR="00074203" w:rsidRPr="00B232C2">
          <w:rPr>
            <w:rStyle w:val="Hyperlink"/>
            <w:noProof/>
          </w:rPr>
          <w:t>Componentes de Fontes</w:t>
        </w:r>
        <w:r w:rsidR="00074203">
          <w:rPr>
            <w:noProof/>
            <w:webHidden/>
          </w:rPr>
          <w:tab/>
        </w:r>
        <w:r w:rsidR="00074203">
          <w:rPr>
            <w:noProof/>
            <w:webHidden/>
          </w:rPr>
          <w:fldChar w:fldCharType="begin"/>
        </w:r>
        <w:r w:rsidR="00074203">
          <w:rPr>
            <w:noProof/>
            <w:webHidden/>
          </w:rPr>
          <w:instrText xml:space="preserve"> PAGEREF _Toc57095002 \h </w:instrText>
        </w:r>
        <w:r w:rsidR="00074203">
          <w:rPr>
            <w:noProof/>
            <w:webHidden/>
          </w:rPr>
        </w:r>
        <w:r w:rsidR="00074203">
          <w:rPr>
            <w:noProof/>
            <w:webHidden/>
          </w:rPr>
          <w:fldChar w:fldCharType="separate"/>
        </w:r>
        <w:r w:rsidR="00074203">
          <w:rPr>
            <w:noProof/>
            <w:webHidden/>
          </w:rPr>
          <w:t>7</w:t>
        </w:r>
        <w:r w:rsidR="00074203">
          <w:rPr>
            <w:noProof/>
            <w:webHidden/>
          </w:rPr>
          <w:fldChar w:fldCharType="end"/>
        </w:r>
      </w:hyperlink>
    </w:p>
    <w:p w14:paraId="6DFD23EE" w14:textId="39782436" w:rsidR="00074203" w:rsidRDefault="00B513D4">
      <w:pPr>
        <w:pStyle w:val="TOC5"/>
        <w:tabs>
          <w:tab w:val="right" w:leader="dot" w:pos="5030"/>
        </w:tabs>
        <w:rPr>
          <w:rFonts w:eastAsiaTheme="minorEastAsia"/>
          <w:noProof/>
          <w:sz w:val="22"/>
          <w:lang w:val="en-US" w:eastAsia="en-US" w:bidi="ar-SA"/>
        </w:rPr>
      </w:pPr>
      <w:hyperlink w:anchor="_Toc57095003" w:history="1">
        <w:r w:rsidR="00074203" w:rsidRPr="00B232C2">
          <w:rPr>
            <w:rStyle w:val="Hyperlink"/>
            <w:noProof/>
          </w:rPr>
          <w:t>Serviços Online - Alterações e Disponibilidade</w:t>
        </w:r>
        <w:r w:rsidR="00074203">
          <w:rPr>
            <w:noProof/>
            <w:webHidden/>
          </w:rPr>
          <w:tab/>
        </w:r>
        <w:r w:rsidR="00074203">
          <w:rPr>
            <w:noProof/>
            <w:webHidden/>
          </w:rPr>
          <w:fldChar w:fldCharType="begin"/>
        </w:r>
        <w:r w:rsidR="00074203">
          <w:rPr>
            <w:noProof/>
            <w:webHidden/>
          </w:rPr>
          <w:instrText xml:space="preserve"> PAGEREF _Toc57095003 \h </w:instrText>
        </w:r>
        <w:r w:rsidR="00074203">
          <w:rPr>
            <w:noProof/>
            <w:webHidden/>
          </w:rPr>
        </w:r>
        <w:r w:rsidR="00074203">
          <w:rPr>
            <w:noProof/>
            <w:webHidden/>
          </w:rPr>
          <w:fldChar w:fldCharType="separate"/>
        </w:r>
        <w:r w:rsidR="00074203">
          <w:rPr>
            <w:noProof/>
            <w:webHidden/>
          </w:rPr>
          <w:t>7</w:t>
        </w:r>
        <w:r w:rsidR="00074203">
          <w:rPr>
            <w:noProof/>
            <w:webHidden/>
          </w:rPr>
          <w:fldChar w:fldCharType="end"/>
        </w:r>
      </w:hyperlink>
    </w:p>
    <w:p w14:paraId="23584C50" w14:textId="2A5FA421" w:rsidR="00074203" w:rsidRDefault="00B513D4">
      <w:pPr>
        <w:pStyle w:val="TOC5"/>
        <w:tabs>
          <w:tab w:val="right" w:leader="dot" w:pos="5030"/>
        </w:tabs>
        <w:rPr>
          <w:rFonts w:eastAsiaTheme="minorEastAsia"/>
          <w:noProof/>
          <w:sz w:val="22"/>
          <w:lang w:val="en-US" w:eastAsia="en-US" w:bidi="ar-SA"/>
        </w:rPr>
      </w:pPr>
      <w:hyperlink w:anchor="_Toc57095004" w:history="1">
        <w:r w:rsidR="00074203" w:rsidRPr="00B232C2">
          <w:rPr>
            <w:rStyle w:val="Hyperlink"/>
            <w:noProof/>
          </w:rPr>
          <w:t>Dataverse</w:t>
        </w:r>
        <w:r w:rsidR="00074203">
          <w:rPr>
            <w:noProof/>
            <w:webHidden/>
          </w:rPr>
          <w:tab/>
        </w:r>
        <w:r w:rsidR="00074203">
          <w:rPr>
            <w:noProof/>
            <w:webHidden/>
          </w:rPr>
          <w:fldChar w:fldCharType="begin"/>
        </w:r>
        <w:r w:rsidR="00074203">
          <w:rPr>
            <w:noProof/>
            <w:webHidden/>
          </w:rPr>
          <w:instrText xml:space="preserve"> PAGEREF _Toc57095004 \h </w:instrText>
        </w:r>
        <w:r w:rsidR="00074203">
          <w:rPr>
            <w:noProof/>
            <w:webHidden/>
          </w:rPr>
        </w:r>
        <w:r w:rsidR="00074203">
          <w:rPr>
            <w:noProof/>
            <w:webHidden/>
          </w:rPr>
          <w:fldChar w:fldCharType="separate"/>
        </w:r>
        <w:r w:rsidR="00074203">
          <w:rPr>
            <w:noProof/>
            <w:webHidden/>
          </w:rPr>
          <w:t>7</w:t>
        </w:r>
        <w:r w:rsidR="00074203">
          <w:rPr>
            <w:noProof/>
            <w:webHidden/>
          </w:rPr>
          <w:fldChar w:fldCharType="end"/>
        </w:r>
      </w:hyperlink>
    </w:p>
    <w:p w14:paraId="0D744D71" w14:textId="5BDFB1A4" w:rsidR="00074203" w:rsidRDefault="00B513D4">
      <w:pPr>
        <w:pStyle w:val="TOC5"/>
        <w:tabs>
          <w:tab w:val="right" w:leader="dot" w:pos="5030"/>
        </w:tabs>
        <w:rPr>
          <w:rFonts w:eastAsiaTheme="minorEastAsia"/>
          <w:noProof/>
          <w:sz w:val="22"/>
          <w:lang w:val="en-US" w:eastAsia="en-US" w:bidi="ar-SA"/>
        </w:rPr>
      </w:pPr>
      <w:hyperlink w:anchor="_Toc57095005" w:history="1">
        <w:r w:rsidR="00074203" w:rsidRPr="00B232C2">
          <w:rPr>
            <w:rStyle w:val="Hyperlink"/>
            <w:noProof/>
          </w:rPr>
          <w:t>Outros</w:t>
        </w:r>
        <w:r w:rsidR="00074203">
          <w:rPr>
            <w:noProof/>
            <w:webHidden/>
          </w:rPr>
          <w:tab/>
        </w:r>
        <w:r w:rsidR="00074203">
          <w:rPr>
            <w:noProof/>
            <w:webHidden/>
          </w:rPr>
          <w:fldChar w:fldCharType="begin"/>
        </w:r>
        <w:r w:rsidR="00074203">
          <w:rPr>
            <w:noProof/>
            <w:webHidden/>
          </w:rPr>
          <w:instrText xml:space="preserve"> PAGEREF _Toc57095005 \h </w:instrText>
        </w:r>
        <w:r w:rsidR="00074203">
          <w:rPr>
            <w:noProof/>
            <w:webHidden/>
          </w:rPr>
        </w:r>
        <w:r w:rsidR="00074203">
          <w:rPr>
            <w:noProof/>
            <w:webHidden/>
          </w:rPr>
          <w:fldChar w:fldCharType="separate"/>
        </w:r>
        <w:r w:rsidR="00074203">
          <w:rPr>
            <w:noProof/>
            <w:webHidden/>
          </w:rPr>
          <w:t>8</w:t>
        </w:r>
        <w:r w:rsidR="00074203">
          <w:rPr>
            <w:noProof/>
            <w:webHidden/>
          </w:rPr>
          <w:fldChar w:fldCharType="end"/>
        </w:r>
      </w:hyperlink>
    </w:p>
    <w:p w14:paraId="41CB9A41" w14:textId="30D4D21B" w:rsidR="00074203" w:rsidRDefault="00B513D4">
      <w:pPr>
        <w:pStyle w:val="TOC1"/>
        <w:tabs>
          <w:tab w:val="right" w:leader="dot" w:pos="5030"/>
        </w:tabs>
        <w:rPr>
          <w:rFonts w:eastAsiaTheme="minorEastAsia"/>
          <w:b w:val="0"/>
          <w:caps w:val="0"/>
          <w:noProof/>
          <w:sz w:val="22"/>
          <w:lang w:val="en-US" w:eastAsia="en-US" w:bidi="ar-SA"/>
        </w:rPr>
      </w:pPr>
      <w:hyperlink w:anchor="_Toc57095006" w:history="1">
        <w:r w:rsidR="00074203" w:rsidRPr="00B232C2">
          <w:rPr>
            <w:rStyle w:val="Hyperlink"/>
            <w:noProof/>
          </w:rPr>
          <w:t>Termos Específicos dos Serviços Online</w:t>
        </w:r>
        <w:r w:rsidR="00074203">
          <w:rPr>
            <w:noProof/>
            <w:webHidden/>
          </w:rPr>
          <w:tab/>
        </w:r>
        <w:r w:rsidR="00074203">
          <w:rPr>
            <w:noProof/>
            <w:webHidden/>
          </w:rPr>
          <w:fldChar w:fldCharType="begin"/>
        </w:r>
        <w:r w:rsidR="00074203">
          <w:rPr>
            <w:noProof/>
            <w:webHidden/>
          </w:rPr>
          <w:instrText xml:space="preserve"> PAGEREF _Toc57095006 \h </w:instrText>
        </w:r>
        <w:r w:rsidR="00074203">
          <w:rPr>
            <w:noProof/>
            <w:webHidden/>
          </w:rPr>
        </w:r>
        <w:r w:rsidR="00074203">
          <w:rPr>
            <w:noProof/>
            <w:webHidden/>
          </w:rPr>
          <w:fldChar w:fldCharType="separate"/>
        </w:r>
        <w:r w:rsidR="00074203">
          <w:rPr>
            <w:noProof/>
            <w:webHidden/>
          </w:rPr>
          <w:t>11</w:t>
        </w:r>
        <w:r w:rsidR="00074203">
          <w:rPr>
            <w:noProof/>
            <w:webHidden/>
          </w:rPr>
          <w:fldChar w:fldCharType="end"/>
        </w:r>
      </w:hyperlink>
    </w:p>
    <w:p w14:paraId="3AE97DEA" w14:textId="23016FDC" w:rsidR="00074203" w:rsidRDefault="00B513D4">
      <w:pPr>
        <w:pStyle w:val="TOC2"/>
        <w:tabs>
          <w:tab w:val="right" w:leader="dot" w:pos="5030"/>
        </w:tabs>
        <w:rPr>
          <w:rFonts w:eastAsiaTheme="minorEastAsia"/>
          <w:b w:val="0"/>
          <w:smallCaps w:val="0"/>
          <w:noProof/>
          <w:sz w:val="22"/>
          <w:lang w:val="en-US" w:eastAsia="en-US" w:bidi="ar-SA"/>
        </w:rPr>
      </w:pPr>
      <w:hyperlink w:anchor="_Toc57095007" w:history="1">
        <w:r w:rsidR="00074203" w:rsidRPr="00B232C2">
          <w:rPr>
            <w:rStyle w:val="Hyperlink"/>
            <w:noProof/>
          </w:rPr>
          <w:t>Serviços do Microsoft Azure</w:t>
        </w:r>
        <w:r w:rsidR="00074203">
          <w:rPr>
            <w:noProof/>
            <w:webHidden/>
          </w:rPr>
          <w:tab/>
        </w:r>
        <w:r w:rsidR="00074203">
          <w:rPr>
            <w:noProof/>
            <w:webHidden/>
          </w:rPr>
          <w:fldChar w:fldCharType="begin"/>
        </w:r>
        <w:r w:rsidR="00074203">
          <w:rPr>
            <w:noProof/>
            <w:webHidden/>
          </w:rPr>
          <w:instrText xml:space="preserve"> PAGEREF _Toc57095007 \h </w:instrText>
        </w:r>
        <w:r w:rsidR="00074203">
          <w:rPr>
            <w:noProof/>
            <w:webHidden/>
          </w:rPr>
        </w:r>
        <w:r w:rsidR="00074203">
          <w:rPr>
            <w:noProof/>
            <w:webHidden/>
          </w:rPr>
          <w:fldChar w:fldCharType="separate"/>
        </w:r>
        <w:r w:rsidR="00074203">
          <w:rPr>
            <w:noProof/>
            <w:webHidden/>
          </w:rPr>
          <w:t>11</w:t>
        </w:r>
        <w:r w:rsidR="00074203">
          <w:rPr>
            <w:noProof/>
            <w:webHidden/>
          </w:rPr>
          <w:fldChar w:fldCharType="end"/>
        </w:r>
      </w:hyperlink>
    </w:p>
    <w:p w14:paraId="2A904CBB" w14:textId="11F5E1D6" w:rsidR="00074203" w:rsidRDefault="00B513D4">
      <w:pPr>
        <w:pStyle w:val="TOC4"/>
        <w:rPr>
          <w:rFonts w:eastAsiaTheme="minorEastAsia"/>
          <w:smallCaps w:val="0"/>
          <w:noProof/>
          <w:sz w:val="22"/>
          <w:lang w:val="en-US" w:eastAsia="en-US" w:bidi="ar-SA"/>
        </w:rPr>
      </w:pPr>
      <w:hyperlink w:anchor="_Toc57095008" w:history="1">
        <w:r w:rsidR="00074203" w:rsidRPr="00B232C2">
          <w:rPr>
            <w:rStyle w:val="Hyperlink"/>
            <w:noProof/>
          </w:rPr>
          <w:t>Azure Defender para IoT</w:t>
        </w:r>
        <w:r w:rsidR="00074203">
          <w:rPr>
            <w:noProof/>
            <w:webHidden/>
          </w:rPr>
          <w:tab/>
        </w:r>
        <w:r w:rsidR="00074203">
          <w:rPr>
            <w:noProof/>
            <w:webHidden/>
          </w:rPr>
          <w:fldChar w:fldCharType="begin"/>
        </w:r>
        <w:r w:rsidR="00074203">
          <w:rPr>
            <w:noProof/>
            <w:webHidden/>
          </w:rPr>
          <w:instrText xml:space="preserve"> PAGEREF _Toc57095008 \h </w:instrText>
        </w:r>
        <w:r w:rsidR="00074203">
          <w:rPr>
            <w:noProof/>
            <w:webHidden/>
          </w:rPr>
        </w:r>
        <w:r w:rsidR="00074203">
          <w:rPr>
            <w:noProof/>
            <w:webHidden/>
          </w:rPr>
          <w:fldChar w:fldCharType="separate"/>
        </w:r>
        <w:r w:rsidR="00074203">
          <w:rPr>
            <w:noProof/>
            <w:webHidden/>
          </w:rPr>
          <w:t>12</w:t>
        </w:r>
        <w:r w:rsidR="00074203">
          <w:rPr>
            <w:noProof/>
            <w:webHidden/>
          </w:rPr>
          <w:fldChar w:fldCharType="end"/>
        </w:r>
      </w:hyperlink>
    </w:p>
    <w:p w14:paraId="7CDC69C9" w14:textId="1B0F8CDC" w:rsidR="00074203" w:rsidRDefault="00B513D4">
      <w:pPr>
        <w:pStyle w:val="TOC4"/>
        <w:rPr>
          <w:rFonts w:eastAsiaTheme="minorEastAsia"/>
          <w:smallCaps w:val="0"/>
          <w:noProof/>
          <w:sz w:val="22"/>
          <w:lang w:val="en-US" w:eastAsia="en-US" w:bidi="ar-SA"/>
        </w:rPr>
      </w:pPr>
      <w:hyperlink w:anchor="_Toc57095009" w:history="1">
        <w:r w:rsidR="00074203" w:rsidRPr="00B232C2">
          <w:rPr>
            <w:rStyle w:val="Hyperlink"/>
            <w:noProof/>
          </w:rPr>
          <w:t>Azure DevTest Labs</w:t>
        </w:r>
        <w:r w:rsidR="00074203">
          <w:rPr>
            <w:noProof/>
            <w:webHidden/>
          </w:rPr>
          <w:tab/>
        </w:r>
        <w:r w:rsidR="00074203">
          <w:rPr>
            <w:noProof/>
            <w:webHidden/>
          </w:rPr>
          <w:fldChar w:fldCharType="begin"/>
        </w:r>
        <w:r w:rsidR="00074203">
          <w:rPr>
            <w:noProof/>
            <w:webHidden/>
          </w:rPr>
          <w:instrText xml:space="preserve"> PAGEREF _Toc57095009 \h </w:instrText>
        </w:r>
        <w:r w:rsidR="00074203">
          <w:rPr>
            <w:noProof/>
            <w:webHidden/>
          </w:rPr>
        </w:r>
        <w:r w:rsidR="00074203">
          <w:rPr>
            <w:noProof/>
            <w:webHidden/>
          </w:rPr>
          <w:fldChar w:fldCharType="separate"/>
        </w:r>
        <w:r w:rsidR="00074203">
          <w:rPr>
            <w:noProof/>
            <w:webHidden/>
          </w:rPr>
          <w:t>12</w:t>
        </w:r>
        <w:r w:rsidR="00074203">
          <w:rPr>
            <w:noProof/>
            <w:webHidden/>
          </w:rPr>
          <w:fldChar w:fldCharType="end"/>
        </w:r>
      </w:hyperlink>
    </w:p>
    <w:p w14:paraId="2ED34BA4" w14:textId="471A0966" w:rsidR="00074203" w:rsidRDefault="00B513D4">
      <w:pPr>
        <w:pStyle w:val="TOC4"/>
        <w:rPr>
          <w:rFonts w:eastAsiaTheme="minorEastAsia"/>
          <w:smallCaps w:val="0"/>
          <w:noProof/>
          <w:sz w:val="22"/>
          <w:lang w:val="en-US" w:eastAsia="en-US" w:bidi="ar-SA"/>
        </w:rPr>
      </w:pPr>
      <w:hyperlink w:anchor="_Toc57095010" w:history="1">
        <w:r w:rsidR="00074203" w:rsidRPr="00B232C2">
          <w:rPr>
            <w:rStyle w:val="Hyperlink"/>
            <w:noProof/>
          </w:rPr>
          <w:t>Azure Lab Services</w:t>
        </w:r>
        <w:r w:rsidR="00074203">
          <w:rPr>
            <w:noProof/>
            <w:webHidden/>
          </w:rPr>
          <w:tab/>
        </w:r>
        <w:r w:rsidR="00074203">
          <w:rPr>
            <w:noProof/>
            <w:webHidden/>
          </w:rPr>
          <w:fldChar w:fldCharType="begin"/>
        </w:r>
        <w:r w:rsidR="00074203">
          <w:rPr>
            <w:noProof/>
            <w:webHidden/>
          </w:rPr>
          <w:instrText xml:space="preserve"> PAGEREF _Toc57095010 \h </w:instrText>
        </w:r>
        <w:r w:rsidR="00074203">
          <w:rPr>
            <w:noProof/>
            <w:webHidden/>
          </w:rPr>
        </w:r>
        <w:r w:rsidR="00074203">
          <w:rPr>
            <w:noProof/>
            <w:webHidden/>
          </w:rPr>
          <w:fldChar w:fldCharType="separate"/>
        </w:r>
        <w:r w:rsidR="00074203">
          <w:rPr>
            <w:noProof/>
            <w:webHidden/>
          </w:rPr>
          <w:t>12</w:t>
        </w:r>
        <w:r w:rsidR="00074203">
          <w:rPr>
            <w:noProof/>
            <w:webHidden/>
          </w:rPr>
          <w:fldChar w:fldCharType="end"/>
        </w:r>
      </w:hyperlink>
    </w:p>
    <w:p w14:paraId="7B09A3B9" w14:textId="7EC2F387" w:rsidR="00074203" w:rsidRDefault="00B513D4">
      <w:pPr>
        <w:pStyle w:val="TOC4"/>
        <w:rPr>
          <w:rFonts w:eastAsiaTheme="minorEastAsia"/>
          <w:smallCaps w:val="0"/>
          <w:noProof/>
          <w:sz w:val="22"/>
          <w:lang w:val="en-US" w:eastAsia="en-US" w:bidi="ar-SA"/>
        </w:rPr>
      </w:pPr>
      <w:hyperlink w:anchor="_Toc57095011" w:history="1">
        <w:r w:rsidR="00074203" w:rsidRPr="00B232C2">
          <w:rPr>
            <w:rStyle w:val="Hyperlink"/>
            <w:noProof/>
          </w:rPr>
          <w:t>Serviço de Aprendizado de Máquina Azure</w:t>
        </w:r>
        <w:r w:rsidR="00074203">
          <w:rPr>
            <w:noProof/>
            <w:webHidden/>
          </w:rPr>
          <w:tab/>
        </w:r>
        <w:r w:rsidR="00074203">
          <w:rPr>
            <w:noProof/>
            <w:webHidden/>
          </w:rPr>
          <w:fldChar w:fldCharType="begin"/>
        </w:r>
        <w:r w:rsidR="00074203">
          <w:rPr>
            <w:noProof/>
            <w:webHidden/>
          </w:rPr>
          <w:instrText xml:space="preserve"> PAGEREF _Toc57095011 \h </w:instrText>
        </w:r>
        <w:r w:rsidR="00074203">
          <w:rPr>
            <w:noProof/>
            <w:webHidden/>
          </w:rPr>
        </w:r>
        <w:r w:rsidR="00074203">
          <w:rPr>
            <w:noProof/>
            <w:webHidden/>
          </w:rPr>
          <w:fldChar w:fldCharType="separate"/>
        </w:r>
        <w:r w:rsidR="00074203">
          <w:rPr>
            <w:noProof/>
            <w:webHidden/>
          </w:rPr>
          <w:t>13</w:t>
        </w:r>
        <w:r w:rsidR="00074203">
          <w:rPr>
            <w:noProof/>
            <w:webHidden/>
          </w:rPr>
          <w:fldChar w:fldCharType="end"/>
        </w:r>
      </w:hyperlink>
    </w:p>
    <w:p w14:paraId="3BDAE58C" w14:textId="2BDD0E77" w:rsidR="00074203" w:rsidRDefault="00B513D4">
      <w:pPr>
        <w:pStyle w:val="TOC4"/>
        <w:rPr>
          <w:rFonts w:eastAsiaTheme="minorEastAsia"/>
          <w:smallCaps w:val="0"/>
          <w:noProof/>
          <w:sz w:val="22"/>
          <w:lang w:val="en-US" w:eastAsia="en-US" w:bidi="ar-SA"/>
        </w:rPr>
      </w:pPr>
      <w:hyperlink w:anchor="_Toc57095012" w:history="1">
        <w:r w:rsidR="00074203" w:rsidRPr="00B232C2">
          <w:rPr>
            <w:rStyle w:val="Hyperlink"/>
            <w:noProof/>
          </w:rPr>
          <w:t>Azure Mapas</w:t>
        </w:r>
        <w:r w:rsidR="00074203">
          <w:rPr>
            <w:noProof/>
            <w:webHidden/>
          </w:rPr>
          <w:tab/>
        </w:r>
        <w:r w:rsidR="00074203">
          <w:rPr>
            <w:noProof/>
            <w:webHidden/>
          </w:rPr>
          <w:fldChar w:fldCharType="begin"/>
        </w:r>
        <w:r w:rsidR="00074203">
          <w:rPr>
            <w:noProof/>
            <w:webHidden/>
          </w:rPr>
          <w:instrText xml:space="preserve"> PAGEREF _Toc57095012 \h </w:instrText>
        </w:r>
        <w:r w:rsidR="00074203">
          <w:rPr>
            <w:noProof/>
            <w:webHidden/>
          </w:rPr>
        </w:r>
        <w:r w:rsidR="00074203">
          <w:rPr>
            <w:noProof/>
            <w:webHidden/>
          </w:rPr>
          <w:fldChar w:fldCharType="separate"/>
        </w:r>
        <w:r w:rsidR="00074203">
          <w:rPr>
            <w:noProof/>
            <w:webHidden/>
          </w:rPr>
          <w:t>13</w:t>
        </w:r>
        <w:r w:rsidR="00074203">
          <w:rPr>
            <w:noProof/>
            <w:webHidden/>
          </w:rPr>
          <w:fldChar w:fldCharType="end"/>
        </w:r>
      </w:hyperlink>
    </w:p>
    <w:p w14:paraId="57A4F0B8" w14:textId="4882CDDE" w:rsidR="00074203" w:rsidRDefault="00B513D4">
      <w:pPr>
        <w:pStyle w:val="TOC4"/>
        <w:rPr>
          <w:rFonts w:eastAsiaTheme="minorEastAsia"/>
          <w:smallCaps w:val="0"/>
          <w:noProof/>
          <w:sz w:val="22"/>
          <w:lang w:val="en-US" w:eastAsia="en-US" w:bidi="ar-SA"/>
        </w:rPr>
      </w:pPr>
      <w:hyperlink w:anchor="_Toc57095013" w:history="1">
        <w:r w:rsidR="00074203" w:rsidRPr="00B232C2">
          <w:rPr>
            <w:rStyle w:val="Hyperlink"/>
            <w:noProof/>
          </w:rPr>
          <w:t>Azure SQL Edge</w:t>
        </w:r>
        <w:r w:rsidR="00074203">
          <w:rPr>
            <w:noProof/>
            <w:webHidden/>
          </w:rPr>
          <w:tab/>
        </w:r>
        <w:r w:rsidR="00074203">
          <w:rPr>
            <w:noProof/>
            <w:webHidden/>
          </w:rPr>
          <w:fldChar w:fldCharType="begin"/>
        </w:r>
        <w:r w:rsidR="00074203">
          <w:rPr>
            <w:noProof/>
            <w:webHidden/>
          </w:rPr>
          <w:instrText xml:space="preserve"> PAGEREF _Toc57095013 \h </w:instrText>
        </w:r>
        <w:r w:rsidR="00074203">
          <w:rPr>
            <w:noProof/>
            <w:webHidden/>
          </w:rPr>
        </w:r>
        <w:r w:rsidR="00074203">
          <w:rPr>
            <w:noProof/>
            <w:webHidden/>
          </w:rPr>
          <w:fldChar w:fldCharType="separate"/>
        </w:r>
        <w:r w:rsidR="00074203">
          <w:rPr>
            <w:noProof/>
            <w:webHidden/>
          </w:rPr>
          <w:t>14</w:t>
        </w:r>
        <w:r w:rsidR="00074203">
          <w:rPr>
            <w:noProof/>
            <w:webHidden/>
          </w:rPr>
          <w:fldChar w:fldCharType="end"/>
        </w:r>
      </w:hyperlink>
    </w:p>
    <w:p w14:paraId="6DB399E8" w14:textId="2AB6705E" w:rsidR="00074203" w:rsidRDefault="00B513D4">
      <w:pPr>
        <w:pStyle w:val="TOC4"/>
        <w:rPr>
          <w:rFonts w:eastAsiaTheme="minorEastAsia"/>
          <w:smallCaps w:val="0"/>
          <w:noProof/>
          <w:sz w:val="22"/>
          <w:lang w:val="en-US" w:eastAsia="en-US" w:bidi="ar-SA"/>
        </w:rPr>
      </w:pPr>
      <w:hyperlink w:anchor="_Toc57095014" w:history="1">
        <w:r w:rsidR="00074203" w:rsidRPr="00B232C2">
          <w:rPr>
            <w:rStyle w:val="Hyperlink"/>
            <w:noProof/>
          </w:rPr>
          <w:t>Azure Stack HCI</w:t>
        </w:r>
        <w:r w:rsidR="00074203">
          <w:rPr>
            <w:noProof/>
            <w:webHidden/>
          </w:rPr>
          <w:tab/>
        </w:r>
        <w:r w:rsidR="00074203">
          <w:rPr>
            <w:noProof/>
            <w:webHidden/>
          </w:rPr>
          <w:fldChar w:fldCharType="begin"/>
        </w:r>
        <w:r w:rsidR="00074203">
          <w:rPr>
            <w:noProof/>
            <w:webHidden/>
          </w:rPr>
          <w:instrText xml:space="preserve"> PAGEREF _Toc57095014 \h </w:instrText>
        </w:r>
        <w:r w:rsidR="00074203">
          <w:rPr>
            <w:noProof/>
            <w:webHidden/>
          </w:rPr>
        </w:r>
        <w:r w:rsidR="00074203">
          <w:rPr>
            <w:noProof/>
            <w:webHidden/>
          </w:rPr>
          <w:fldChar w:fldCharType="separate"/>
        </w:r>
        <w:r w:rsidR="00074203">
          <w:rPr>
            <w:noProof/>
            <w:webHidden/>
          </w:rPr>
          <w:t>14</w:t>
        </w:r>
        <w:r w:rsidR="00074203">
          <w:rPr>
            <w:noProof/>
            <w:webHidden/>
          </w:rPr>
          <w:fldChar w:fldCharType="end"/>
        </w:r>
      </w:hyperlink>
    </w:p>
    <w:p w14:paraId="1E245C09" w14:textId="1E9B000B" w:rsidR="00074203" w:rsidRDefault="00B513D4">
      <w:pPr>
        <w:pStyle w:val="TOC4"/>
        <w:rPr>
          <w:rFonts w:eastAsiaTheme="minorEastAsia"/>
          <w:smallCaps w:val="0"/>
          <w:noProof/>
          <w:sz w:val="22"/>
          <w:lang w:val="en-US" w:eastAsia="en-US" w:bidi="ar-SA"/>
        </w:rPr>
      </w:pPr>
      <w:hyperlink w:anchor="_Toc57095015" w:history="1">
        <w:r w:rsidR="00074203" w:rsidRPr="00B232C2">
          <w:rPr>
            <w:rStyle w:val="Hyperlink"/>
            <w:noProof/>
          </w:rPr>
          <w:t>Azure Stack Hub</w:t>
        </w:r>
        <w:r w:rsidR="00074203">
          <w:rPr>
            <w:noProof/>
            <w:webHidden/>
          </w:rPr>
          <w:tab/>
        </w:r>
        <w:r w:rsidR="00074203">
          <w:rPr>
            <w:noProof/>
            <w:webHidden/>
          </w:rPr>
          <w:fldChar w:fldCharType="begin"/>
        </w:r>
        <w:r w:rsidR="00074203">
          <w:rPr>
            <w:noProof/>
            <w:webHidden/>
          </w:rPr>
          <w:instrText xml:space="preserve"> PAGEREF _Toc57095015 \h </w:instrText>
        </w:r>
        <w:r w:rsidR="00074203">
          <w:rPr>
            <w:noProof/>
            <w:webHidden/>
          </w:rPr>
        </w:r>
        <w:r w:rsidR="00074203">
          <w:rPr>
            <w:noProof/>
            <w:webHidden/>
          </w:rPr>
          <w:fldChar w:fldCharType="separate"/>
        </w:r>
        <w:r w:rsidR="00074203">
          <w:rPr>
            <w:noProof/>
            <w:webHidden/>
          </w:rPr>
          <w:t>15</w:t>
        </w:r>
        <w:r w:rsidR="00074203">
          <w:rPr>
            <w:noProof/>
            <w:webHidden/>
          </w:rPr>
          <w:fldChar w:fldCharType="end"/>
        </w:r>
      </w:hyperlink>
    </w:p>
    <w:p w14:paraId="73EB7765" w14:textId="2140C86D" w:rsidR="00074203" w:rsidRDefault="00B513D4">
      <w:pPr>
        <w:pStyle w:val="TOC4"/>
        <w:rPr>
          <w:rFonts w:eastAsiaTheme="minorEastAsia"/>
          <w:smallCaps w:val="0"/>
          <w:noProof/>
          <w:sz w:val="22"/>
          <w:lang w:val="en-US" w:eastAsia="en-US" w:bidi="ar-SA"/>
        </w:rPr>
      </w:pPr>
      <w:hyperlink w:anchor="_Toc57095016" w:history="1">
        <w:r w:rsidR="00074203" w:rsidRPr="00B232C2">
          <w:rPr>
            <w:rStyle w:val="Hyperlink"/>
            <w:noProof/>
          </w:rPr>
          <w:t>Serviços Cognitivos</w:t>
        </w:r>
        <w:r w:rsidR="00074203">
          <w:rPr>
            <w:noProof/>
            <w:webHidden/>
          </w:rPr>
          <w:tab/>
        </w:r>
        <w:r w:rsidR="00074203">
          <w:rPr>
            <w:noProof/>
            <w:webHidden/>
          </w:rPr>
          <w:fldChar w:fldCharType="begin"/>
        </w:r>
        <w:r w:rsidR="00074203">
          <w:rPr>
            <w:noProof/>
            <w:webHidden/>
          </w:rPr>
          <w:instrText xml:space="preserve"> PAGEREF _Toc57095016 \h </w:instrText>
        </w:r>
        <w:r w:rsidR="00074203">
          <w:rPr>
            <w:noProof/>
            <w:webHidden/>
          </w:rPr>
        </w:r>
        <w:r w:rsidR="00074203">
          <w:rPr>
            <w:noProof/>
            <w:webHidden/>
          </w:rPr>
          <w:fldChar w:fldCharType="separate"/>
        </w:r>
        <w:r w:rsidR="00074203">
          <w:rPr>
            <w:noProof/>
            <w:webHidden/>
          </w:rPr>
          <w:t>15</w:t>
        </w:r>
        <w:r w:rsidR="00074203">
          <w:rPr>
            <w:noProof/>
            <w:webHidden/>
          </w:rPr>
          <w:fldChar w:fldCharType="end"/>
        </w:r>
      </w:hyperlink>
    </w:p>
    <w:p w14:paraId="2B504B63" w14:textId="7156F379" w:rsidR="00074203" w:rsidRDefault="00B513D4">
      <w:pPr>
        <w:pStyle w:val="TOC4"/>
        <w:rPr>
          <w:rFonts w:eastAsiaTheme="minorEastAsia"/>
          <w:smallCaps w:val="0"/>
          <w:noProof/>
          <w:sz w:val="22"/>
          <w:lang w:val="en-US" w:eastAsia="en-US" w:bidi="ar-SA"/>
        </w:rPr>
      </w:pPr>
      <w:hyperlink w:anchor="_Toc57095017" w:history="1">
        <w:r w:rsidR="00074203" w:rsidRPr="00B232C2">
          <w:rPr>
            <w:rStyle w:val="Hyperlink"/>
            <w:noProof/>
          </w:rPr>
          <w:t>Microsoft Genomics</w:t>
        </w:r>
        <w:r w:rsidR="00074203">
          <w:rPr>
            <w:noProof/>
            <w:webHidden/>
          </w:rPr>
          <w:tab/>
        </w:r>
        <w:r w:rsidR="00074203">
          <w:rPr>
            <w:noProof/>
            <w:webHidden/>
          </w:rPr>
          <w:fldChar w:fldCharType="begin"/>
        </w:r>
        <w:r w:rsidR="00074203">
          <w:rPr>
            <w:noProof/>
            <w:webHidden/>
          </w:rPr>
          <w:instrText xml:space="preserve"> PAGEREF _Toc57095017 \h </w:instrText>
        </w:r>
        <w:r w:rsidR="00074203">
          <w:rPr>
            <w:noProof/>
            <w:webHidden/>
          </w:rPr>
        </w:r>
        <w:r w:rsidR="00074203">
          <w:rPr>
            <w:noProof/>
            <w:webHidden/>
          </w:rPr>
          <w:fldChar w:fldCharType="separate"/>
        </w:r>
        <w:r w:rsidR="00074203">
          <w:rPr>
            <w:noProof/>
            <w:webHidden/>
          </w:rPr>
          <w:t>16</w:t>
        </w:r>
        <w:r w:rsidR="00074203">
          <w:rPr>
            <w:noProof/>
            <w:webHidden/>
          </w:rPr>
          <w:fldChar w:fldCharType="end"/>
        </w:r>
      </w:hyperlink>
    </w:p>
    <w:p w14:paraId="4268EBCF" w14:textId="730CBB20" w:rsidR="00074203" w:rsidRDefault="00B513D4">
      <w:pPr>
        <w:pStyle w:val="TOC4"/>
        <w:rPr>
          <w:rFonts w:eastAsiaTheme="minorEastAsia"/>
          <w:smallCaps w:val="0"/>
          <w:noProof/>
          <w:sz w:val="22"/>
          <w:lang w:val="en-US" w:eastAsia="en-US" w:bidi="ar-SA"/>
        </w:rPr>
      </w:pPr>
      <w:hyperlink w:anchor="_Toc57095018" w:history="1">
        <w:r w:rsidR="00074203" w:rsidRPr="00B232C2">
          <w:rPr>
            <w:rStyle w:val="Hyperlink"/>
            <w:noProof/>
          </w:rPr>
          <w:t>Visual Studio App Center</w:t>
        </w:r>
        <w:r w:rsidR="00074203">
          <w:rPr>
            <w:noProof/>
            <w:webHidden/>
          </w:rPr>
          <w:tab/>
        </w:r>
        <w:r w:rsidR="00074203">
          <w:rPr>
            <w:noProof/>
            <w:webHidden/>
          </w:rPr>
          <w:fldChar w:fldCharType="begin"/>
        </w:r>
        <w:r w:rsidR="00074203">
          <w:rPr>
            <w:noProof/>
            <w:webHidden/>
          </w:rPr>
          <w:instrText xml:space="preserve"> PAGEREF _Toc57095018 \h </w:instrText>
        </w:r>
        <w:r w:rsidR="00074203">
          <w:rPr>
            <w:noProof/>
            <w:webHidden/>
          </w:rPr>
        </w:r>
        <w:r w:rsidR="00074203">
          <w:rPr>
            <w:noProof/>
            <w:webHidden/>
          </w:rPr>
          <w:fldChar w:fldCharType="separate"/>
        </w:r>
        <w:r w:rsidR="00074203">
          <w:rPr>
            <w:noProof/>
            <w:webHidden/>
          </w:rPr>
          <w:t>16</w:t>
        </w:r>
        <w:r w:rsidR="00074203">
          <w:rPr>
            <w:noProof/>
            <w:webHidden/>
          </w:rPr>
          <w:fldChar w:fldCharType="end"/>
        </w:r>
      </w:hyperlink>
    </w:p>
    <w:p w14:paraId="4E2B2BAE" w14:textId="55CE2CEE" w:rsidR="00074203" w:rsidRDefault="00B513D4">
      <w:pPr>
        <w:pStyle w:val="TOC2"/>
        <w:tabs>
          <w:tab w:val="right" w:leader="dot" w:pos="5030"/>
        </w:tabs>
        <w:rPr>
          <w:rFonts w:eastAsiaTheme="minorEastAsia"/>
          <w:b w:val="0"/>
          <w:smallCaps w:val="0"/>
          <w:noProof/>
          <w:sz w:val="22"/>
          <w:lang w:val="en-US" w:eastAsia="en-US" w:bidi="ar-SA"/>
        </w:rPr>
      </w:pPr>
      <w:hyperlink w:anchor="_Toc57095019" w:history="1">
        <w:r w:rsidR="00074203" w:rsidRPr="00B232C2">
          <w:rPr>
            <w:rStyle w:val="Hyperlink"/>
            <w:noProof/>
          </w:rPr>
          <w:t>Planos do Microsoft Azure</w:t>
        </w:r>
        <w:r w:rsidR="00074203">
          <w:rPr>
            <w:noProof/>
            <w:webHidden/>
          </w:rPr>
          <w:tab/>
        </w:r>
        <w:r w:rsidR="00074203">
          <w:rPr>
            <w:noProof/>
            <w:webHidden/>
          </w:rPr>
          <w:fldChar w:fldCharType="begin"/>
        </w:r>
        <w:r w:rsidR="00074203">
          <w:rPr>
            <w:noProof/>
            <w:webHidden/>
          </w:rPr>
          <w:instrText xml:space="preserve"> PAGEREF _Toc57095019 \h </w:instrText>
        </w:r>
        <w:r w:rsidR="00074203">
          <w:rPr>
            <w:noProof/>
            <w:webHidden/>
          </w:rPr>
        </w:r>
        <w:r w:rsidR="00074203">
          <w:rPr>
            <w:noProof/>
            <w:webHidden/>
          </w:rPr>
          <w:fldChar w:fldCharType="separate"/>
        </w:r>
        <w:r w:rsidR="00074203">
          <w:rPr>
            <w:noProof/>
            <w:webHidden/>
          </w:rPr>
          <w:t>17</w:t>
        </w:r>
        <w:r w:rsidR="00074203">
          <w:rPr>
            <w:noProof/>
            <w:webHidden/>
          </w:rPr>
          <w:fldChar w:fldCharType="end"/>
        </w:r>
      </w:hyperlink>
    </w:p>
    <w:p w14:paraId="693796FD" w14:textId="50E5B7CB" w:rsidR="00074203" w:rsidRDefault="00B513D4">
      <w:pPr>
        <w:pStyle w:val="TOC4"/>
        <w:rPr>
          <w:rFonts w:eastAsiaTheme="minorEastAsia"/>
          <w:smallCaps w:val="0"/>
          <w:noProof/>
          <w:sz w:val="22"/>
          <w:lang w:val="en-US" w:eastAsia="en-US" w:bidi="ar-SA"/>
        </w:rPr>
      </w:pPr>
      <w:hyperlink w:anchor="_Toc57095020" w:history="1">
        <w:r w:rsidR="00074203" w:rsidRPr="00B232C2">
          <w:rPr>
            <w:rStyle w:val="Hyperlink"/>
            <w:noProof/>
          </w:rPr>
          <w:t>Azure Active Directory Basic</w:t>
        </w:r>
        <w:r w:rsidR="00074203">
          <w:rPr>
            <w:noProof/>
            <w:webHidden/>
          </w:rPr>
          <w:tab/>
        </w:r>
        <w:r w:rsidR="00074203">
          <w:rPr>
            <w:noProof/>
            <w:webHidden/>
          </w:rPr>
          <w:fldChar w:fldCharType="begin"/>
        </w:r>
        <w:r w:rsidR="00074203">
          <w:rPr>
            <w:noProof/>
            <w:webHidden/>
          </w:rPr>
          <w:instrText xml:space="preserve"> PAGEREF _Toc57095020 \h </w:instrText>
        </w:r>
        <w:r w:rsidR="00074203">
          <w:rPr>
            <w:noProof/>
            <w:webHidden/>
          </w:rPr>
        </w:r>
        <w:r w:rsidR="00074203">
          <w:rPr>
            <w:noProof/>
            <w:webHidden/>
          </w:rPr>
          <w:fldChar w:fldCharType="separate"/>
        </w:r>
        <w:r w:rsidR="00074203">
          <w:rPr>
            <w:noProof/>
            <w:webHidden/>
          </w:rPr>
          <w:t>17</w:t>
        </w:r>
        <w:r w:rsidR="00074203">
          <w:rPr>
            <w:noProof/>
            <w:webHidden/>
          </w:rPr>
          <w:fldChar w:fldCharType="end"/>
        </w:r>
      </w:hyperlink>
    </w:p>
    <w:p w14:paraId="14A84D84" w14:textId="44A5EF20" w:rsidR="00074203" w:rsidRDefault="00B513D4">
      <w:pPr>
        <w:pStyle w:val="TOC4"/>
        <w:rPr>
          <w:rFonts w:eastAsiaTheme="minorEastAsia"/>
          <w:smallCaps w:val="0"/>
          <w:noProof/>
          <w:sz w:val="22"/>
          <w:lang w:val="en-US" w:eastAsia="en-US" w:bidi="ar-SA"/>
        </w:rPr>
      </w:pPr>
      <w:hyperlink w:anchor="_Toc57095021" w:history="1">
        <w:r w:rsidR="00074203" w:rsidRPr="00B232C2">
          <w:rPr>
            <w:rStyle w:val="Hyperlink"/>
            <w:noProof/>
          </w:rPr>
          <w:t>Azure Active Directory Premium</w:t>
        </w:r>
        <w:r w:rsidR="00074203">
          <w:rPr>
            <w:noProof/>
            <w:webHidden/>
          </w:rPr>
          <w:tab/>
        </w:r>
        <w:r w:rsidR="00074203">
          <w:rPr>
            <w:noProof/>
            <w:webHidden/>
          </w:rPr>
          <w:fldChar w:fldCharType="begin"/>
        </w:r>
        <w:r w:rsidR="00074203">
          <w:rPr>
            <w:noProof/>
            <w:webHidden/>
          </w:rPr>
          <w:instrText xml:space="preserve"> PAGEREF _Toc57095021 \h </w:instrText>
        </w:r>
        <w:r w:rsidR="00074203">
          <w:rPr>
            <w:noProof/>
            <w:webHidden/>
          </w:rPr>
        </w:r>
        <w:r w:rsidR="00074203">
          <w:rPr>
            <w:noProof/>
            <w:webHidden/>
          </w:rPr>
          <w:fldChar w:fldCharType="separate"/>
        </w:r>
        <w:r w:rsidR="00074203">
          <w:rPr>
            <w:noProof/>
            <w:webHidden/>
          </w:rPr>
          <w:t>17</w:t>
        </w:r>
        <w:r w:rsidR="00074203">
          <w:rPr>
            <w:noProof/>
            <w:webHidden/>
          </w:rPr>
          <w:fldChar w:fldCharType="end"/>
        </w:r>
      </w:hyperlink>
    </w:p>
    <w:p w14:paraId="17B2801F" w14:textId="1E7EE6D2" w:rsidR="00074203" w:rsidRDefault="00B513D4">
      <w:pPr>
        <w:pStyle w:val="TOC4"/>
        <w:rPr>
          <w:rFonts w:eastAsiaTheme="minorEastAsia"/>
          <w:smallCaps w:val="0"/>
          <w:noProof/>
          <w:sz w:val="22"/>
          <w:lang w:val="en-US" w:eastAsia="en-US" w:bidi="ar-SA"/>
        </w:rPr>
      </w:pPr>
      <w:hyperlink w:anchor="_Toc57095022" w:history="1">
        <w:r w:rsidR="00074203" w:rsidRPr="00B232C2">
          <w:rPr>
            <w:rStyle w:val="Hyperlink"/>
            <w:noProof/>
          </w:rPr>
          <w:t>Proteção de Informações Azure Premium</w:t>
        </w:r>
        <w:r w:rsidR="00074203">
          <w:rPr>
            <w:noProof/>
            <w:webHidden/>
          </w:rPr>
          <w:tab/>
        </w:r>
        <w:r w:rsidR="00074203">
          <w:rPr>
            <w:noProof/>
            <w:webHidden/>
          </w:rPr>
          <w:fldChar w:fldCharType="begin"/>
        </w:r>
        <w:r w:rsidR="00074203">
          <w:rPr>
            <w:noProof/>
            <w:webHidden/>
          </w:rPr>
          <w:instrText xml:space="preserve"> PAGEREF _Toc57095022 \h </w:instrText>
        </w:r>
        <w:r w:rsidR="00074203">
          <w:rPr>
            <w:noProof/>
            <w:webHidden/>
          </w:rPr>
        </w:r>
        <w:r w:rsidR="00074203">
          <w:rPr>
            <w:noProof/>
            <w:webHidden/>
          </w:rPr>
          <w:fldChar w:fldCharType="separate"/>
        </w:r>
        <w:r w:rsidR="00074203">
          <w:rPr>
            <w:noProof/>
            <w:webHidden/>
          </w:rPr>
          <w:t>17</w:t>
        </w:r>
        <w:r w:rsidR="00074203">
          <w:rPr>
            <w:noProof/>
            <w:webHidden/>
          </w:rPr>
          <w:fldChar w:fldCharType="end"/>
        </w:r>
      </w:hyperlink>
    </w:p>
    <w:p w14:paraId="35E9DD75" w14:textId="62827BF4" w:rsidR="00074203" w:rsidRDefault="00B513D4">
      <w:pPr>
        <w:pStyle w:val="TOC2"/>
        <w:tabs>
          <w:tab w:val="right" w:leader="dot" w:pos="5030"/>
        </w:tabs>
        <w:rPr>
          <w:rFonts w:eastAsiaTheme="minorEastAsia"/>
          <w:b w:val="0"/>
          <w:smallCaps w:val="0"/>
          <w:noProof/>
          <w:sz w:val="22"/>
          <w:lang w:val="en-US" w:eastAsia="en-US" w:bidi="ar-SA"/>
        </w:rPr>
      </w:pPr>
      <w:hyperlink w:anchor="_Toc57095023" w:history="1">
        <w:r w:rsidR="00074203" w:rsidRPr="00B232C2">
          <w:rPr>
            <w:rStyle w:val="Hyperlink"/>
            <w:noProof/>
          </w:rPr>
          <w:t>Serviços do Microsoft Dynamics 365</w:t>
        </w:r>
        <w:r w:rsidR="00074203">
          <w:rPr>
            <w:noProof/>
            <w:webHidden/>
          </w:rPr>
          <w:tab/>
        </w:r>
        <w:r w:rsidR="00074203">
          <w:rPr>
            <w:noProof/>
            <w:webHidden/>
          </w:rPr>
          <w:fldChar w:fldCharType="begin"/>
        </w:r>
        <w:r w:rsidR="00074203">
          <w:rPr>
            <w:noProof/>
            <w:webHidden/>
          </w:rPr>
          <w:instrText xml:space="preserve"> PAGEREF _Toc57095023 \h </w:instrText>
        </w:r>
        <w:r w:rsidR="00074203">
          <w:rPr>
            <w:noProof/>
            <w:webHidden/>
          </w:rPr>
        </w:r>
        <w:r w:rsidR="00074203">
          <w:rPr>
            <w:noProof/>
            <w:webHidden/>
          </w:rPr>
          <w:fldChar w:fldCharType="separate"/>
        </w:r>
        <w:r w:rsidR="00074203">
          <w:rPr>
            <w:noProof/>
            <w:webHidden/>
          </w:rPr>
          <w:t>17</w:t>
        </w:r>
        <w:r w:rsidR="00074203">
          <w:rPr>
            <w:noProof/>
            <w:webHidden/>
          </w:rPr>
          <w:fldChar w:fldCharType="end"/>
        </w:r>
      </w:hyperlink>
    </w:p>
    <w:p w14:paraId="67E1B42F" w14:textId="185A481A" w:rsidR="00074203" w:rsidRDefault="00B513D4">
      <w:pPr>
        <w:pStyle w:val="TOC2"/>
        <w:tabs>
          <w:tab w:val="right" w:leader="dot" w:pos="5030"/>
        </w:tabs>
        <w:rPr>
          <w:rFonts w:eastAsiaTheme="minorEastAsia"/>
          <w:b w:val="0"/>
          <w:smallCaps w:val="0"/>
          <w:noProof/>
          <w:sz w:val="22"/>
          <w:lang w:val="en-US" w:eastAsia="en-US" w:bidi="ar-SA"/>
        </w:rPr>
      </w:pPr>
      <w:hyperlink w:anchor="_Toc57095024" w:history="1">
        <w:r w:rsidR="00074203" w:rsidRPr="00B232C2">
          <w:rPr>
            <w:rStyle w:val="Hyperlink"/>
            <w:noProof/>
          </w:rPr>
          <w:t>Serviços do Office 365</w:t>
        </w:r>
        <w:r w:rsidR="00074203">
          <w:rPr>
            <w:noProof/>
            <w:webHidden/>
          </w:rPr>
          <w:tab/>
        </w:r>
        <w:r w:rsidR="00074203">
          <w:rPr>
            <w:noProof/>
            <w:webHidden/>
          </w:rPr>
          <w:fldChar w:fldCharType="begin"/>
        </w:r>
        <w:r w:rsidR="00074203">
          <w:rPr>
            <w:noProof/>
            <w:webHidden/>
          </w:rPr>
          <w:instrText xml:space="preserve"> PAGEREF _Toc57095024 \h </w:instrText>
        </w:r>
        <w:r w:rsidR="00074203">
          <w:rPr>
            <w:noProof/>
            <w:webHidden/>
          </w:rPr>
        </w:r>
        <w:r w:rsidR="00074203">
          <w:rPr>
            <w:noProof/>
            <w:webHidden/>
          </w:rPr>
          <w:fldChar w:fldCharType="separate"/>
        </w:r>
        <w:r w:rsidR="00074203">
          <w:rPr>
            <w:noProof/>
            <w:webHidden/>
          </w:rPr>
          <w:t>19</w:t>
        </w:r>
        <w:r w:rsidR="00074203">
          <w:rPr>
            <w:noProof/>
            <w:webHidden/>
          </w:rPr>
          <w:fldChar w:fldCharType="end"/>
        </w:r>
      </w:hyperlink>
    </w:p>
    <w:p w14:paraId="58CA5161" w14:textId="0415B8A4" w:rsidR="00074203" w:rsidRDefault="00B513D4">
      <w:pPr>
        <w:pStyle w:val="TOC4"/>
        <w:rPr>
          <w:rFonts w:eastAsiaTheme="minorEastAsia"/>
          <w:smallCaps w:val="0"/>
          <w:noProof/>
          <w:sz w:val="22"/>
          <w:lang w:val="en-US" w:eastAsia="en-US" w:bidi="ar-SA"/>
        </w:rPr>
      </w:pPr>
      <w:hyperlink w:anchor="_Toc57095025" w:history="1">
        <w:r w:rsidR="00074203" w:rsidRPr="00B232C2">
          <w:rPr>
            <w:rStyle w:val="Hyperlink"/>
            <w:noProof/>
          </w:rPr>
          <w:t>Serviços de Áudio</w:t>
        </w:r>
        <w:r w:rsidR="00074203">
          <w:rPr>
            <w:noProof/>
            <w:webHidden/>
          </w:rPr>
          <w:tab/>
        </w:r>
        <w:r w:rsidR="00074203">
          <w:rPr>
            <w:noProof/>
            <w:webHidden/>
          </w:rPr>
          <w:fldChar w:fldCharType="begin"/>
        </w:r>
        <w:r w:rsidR="00074203">
          <w:rPr>
            <w:noProof/>
            <w:webHidden/>
          </w:rPr>
          <w:instrText xml:space="preserve"> PAGEREF _Toc57095025 \h </w:instrText>
        </w:r>
        <w:r w:rsidR="00074203">
          <w:rPr>
            <w:noProof/>
            <w:webHidden/>
          </w:rPr>
        </w:r>
        <w:r w:rsidR="00074203">
          <w:rPr>
            <w:noProof/>
            <w:webHidden/>
          </w:rPr>
          <w:fldChar w:fldCharType="separate"/>
        </w:r>
        <w:r w:rsidR="00074203">
          <w:rPr>
            <w:noProof/>
            <w:webHidden/>
          </w:rPr>
          <w:t>20</w:t>
        </w:r>
        <w:r w:rsidR="00074203">
          <w:rPr>
            <w:noProof/>
            <w:webHidden/>
          </w:rPr>
          <w:fldChar w:fldCharType="end"/>
        </w:r>
      </w:hyperlink>
    </w:p>
    <w:p w14:paraId="64A0DC10" w14:textId="208EA022" w:rsidR="00074203" w:rsidRDefault="00B513D4">
      <w:pPr>
        <w:pStyle w:val="TOC4"/>
        <w:rPr>
          <w:rFonts w:eastAsiaTheme="minorEastAsia"/>
          <w:smallCaps w:val="0"/>
          <w:noProof/>
          <w:sz w:val="22"/>
          <w:lang w:val="en-US" w:eastAsia="en-US" w:bidi="ar-SA"/>
        </w:rPr>
      </w:pPr>
      <w:hyperlink w:anchor="_Toc57095026" w:history="1">
        <w:r w:rsidR="00074203" w:rsidRPr="00B232C2">
          <w:rPr>
            <w:rStyle w:val="Hyperlink"/>
            <w:noProof/>
          </w:rPr>
          <w:t>Exchange Online</w:t>
        </w:r>
        <w:r w:rsidR="00074203">
          <w:rPr>
            <w:noProof/>
            <w:webHidden/>
          </w:rPr>
          <w:tab/>
        </w:r>
        <w:r w:rsidR="00074203">
          <w:rPr>
            <w:noProof/>
            <w:webHidden/>
          </w:rPr>
          <w:fldChar w:fldCharType="begin"/>
        </w:r>
        <w:r w:rsidR="00074203">
          <w:rPr>
            <w:noProof/>
            <w:webHidden/>
          </w:rPr>
          <w:instrText xml:space="preserve"> PAGEREF _Toc57095026 \h </w:instrText>
        </w:r>
        <w:r w:rsidR="00074203">
          <w:rPr>
            <w:noProof/>
            <w:webHidden/>
          </w:rPr>
        </w:r>
        <w:r w:rsidR="00074203">
          <w:rPr>
            <w:noProof/>
            <w:webHidden/>
          </w:rPr>
          <w:fldChar w:fldCharType="separate"/>
        </w:r>
        <w:r w:rsidR="00074203">
          <w:rPr>
            <w:noProof/>
            <w:webHidden/>
          </w:rPr>
          <w:t>21</w:t>
        </w:r>
        <w:r w:rsidR="00074203">
          <w:rPr>
            <w:noProof/>
            <w:webHidden/>
          </w:rPr>
          <w:fldChar w:fldCharType="end"/>
        </w:r>
      </w:hyperlink>
    </w:p>
    <w:p w14:paraId="0A274C40" w14:textId="4E0DB694" w:rsidR="00074203" w:rsidRDefault="00B513D4">
      <w:pPr>
        <w:pStyle w:val="TOC4"/>
        <w:rPr>
          <w:rFonts w:eastAsiaTheme="minorEastAsia"/>
          <w:smallCaps w:val="0"/>
          <w:noProof/>
          <w:sz w:val="22"/>
          <w:lang w:val="en-US" w:eastAsia="en-US" w:bidi="ar-SA"/>
        </w:rPr>
      </w:pPr>
      <w:hyperlink w:anchor="_Toc57095027" w:history="1">
        <w:r w:rsidR="00074203" w:rsidRPr="00B232C2">
          <w:rPr>
            <w:rStyle w:val="Hyperlink"/>
            <w:noProof/>
          </w:rPr>
          <w:t>Microsoft Stream</w:t>
        </w:r>
        <w:r w:rsidR="00074203">
          <w:rPr>
            <w:noProof/>
            <w:webHidden/>
          </w:rPr>
          <w:tab/>
        </w:r>
        <w:r w:rsidR="00074203">
          <w:rPr>
            <w:noProof/>
            <w:webHidden/>
          </w:rPr>
          <w:fldChar w:fldCharType="begin"/>
        </w:r>
        <w:r w:rsidR="00074203">
          <w:rPr>
            <w:noProof/>
            <w:webHidden/>
          </w:rPr>
          <w:instrText xml:space="preserve"> PAGEREF _Toc57095027 \h </w:instrText>
        </w:r>
        <w:r w:rsidR="00074203">
          <w:rPr>
            <w:noProof/>
            <w:webHidden/>
          </w:rPr>
        </w:r>
        <w:r w:rsidR="00074203">
          <w:rPr>
            <w:noProof/>
            <w:webHidden/>
          </w:rPr>
          <w:fldChar w:fldCharType="separate"/>
        </w:r>
        <w:r w:rsidR="00074203">
          <w:rPr>
            <w:noProof/>
            <w:webHidden/>
          </w:rPr>
          <w:t>23</w:t>
        </w:r>
        <w:r w:rsidR="00074203">
          <w:rPr>
            <w:noProof/>
            <w:webHidden/>
          </w:rPr>
          <w:fldChar w:fldCharType="end"/>
        </w:r>
      </w:hyperlink>
    </w:p>
    <w:p w14:paraId="20A4DF16" w14:textId="3D96772D" w:rsidR="00074203" w:rsidRDefault="00B513D4">
      <w:pPr>
        <w:pStyle w:val="TOC4"/>
        <w:rPr>
          <w:rFonts w:eastAsiaTheme="minorEastAsia"/>
          <w:smallCaps w:val="0"/>
          <w:noProof/>
          <w:sz w:val="22"/>
          <w:lang w:val="en-US" w:eastAsia="en-US" w:bidi="ar-SA"/>
        </w:rPr>
      </w:pPr>
      <w:hyperlink w:anchor="_Toc57095028" w:history="1">
        <w:r w:rsidR="00074203" w:rsidRPr="00B232C2">
          <w:rPr>
            <w:rStyle w:val="Hyperlink"/>
            <w:noProof/>
          </w:rPr>
          <w:t>Equipes da Microsoft</w:t>
        </w:r>
        <w:r w:rsidR="00074203">
          <w:rPr>
            <w:noProof/>
            <w:webHidden/>
          </w:rPr>
          <w:tab/>
        </w:r>
        <w:r w:rsidR="00074203">
          <w:rPr>
            <w:noProof/>
            <w:webHidden/>
          </w:rPr>
          <w:fldChar w:fldCharType="begin"/>
        </w:r>
        <w:r w:rsidR="00074203">
          <w:rPr>
            <w:noProof/>
            <w:webHidden/>
          </w:rPr>
          <w:instrText xml:space="preserve"> PAGEREF _Toc57095028 \h </w:instrText>
        </w:r>
        <w:r w:rsidR="00074203">
          <w:rPr>
            <w:noProof/>
            <w:webHidden/>
          </w:rPr>
        </w:r>
        <w:r w:rsidR="00074203">
          <w:rPr>
            <w:noProof/>
            <w:webHidden/>
          </w:rPr>
          <w:fldChar w:fldCharType="separate"/>
        </w:r>
        <w:r w:rsidR="00074203">
          <w:rPr>
            <w:noProof/>
            <w:webHidden/>
          </w:rPr>
          <w:t>23</w:t>
        </w:r>
        <w:r w:rsidR="00074203">
          <w:rPr>
            <w:noProof/>
            <w:webHidden/>
          </w:rPr>
          <w:fldChar w:fldCharType="end"/>
        </w:r>
      </w:hyperlink>
    </w:p>
    <w:p w14:paraId="700F0C6E" w14:textId="6526AB29" w:rsidR="00074203" w:rsidRDefault="00B513D4">
      <w:pPr>
        <w:pStyle w:val="TOC4"/>
        <w:rPr>
          <w:rFonts w:eastAsiaTheme="minorEastAsia"/>
          <w:smallCaps w:val="0"/>
          <w:noProof/>
          <w:sz w:val="22"/>
          <w:lang w:val="en-US" w:eastAsia="en-US" w:bidi="ar-SA"/>
        </w:rPr>
      </w:pPr>
      <w:hyperlink w:anchor="_Toc57095029" w:history="1">
        <w:r w:rsidR="00074203" w:rsidRPr="00B232C2">
          <w:rPr>
            <w:rStyle w:val="Hyperlink"/>
            <w:noProof/>
          </w:rPr>
          <w:t>Aplicativos do Microsoft 365</w:t>
        </w:r>
        <w:r w:rsidR="00074203">
          <w:rPr>
            <w:noProof/>
            <w:webHidden/>
          </w:rPr>
          <w:tab/>
        </w:r>
        <w:r w:rsidR="00074203">
          <w:rPr>
            <w:noProof/>
            <w:webHidden/>
          </w:rPr>
          <w:fldChar w:fldCharType="begin"/>
        </w:r>
        <w:r w:rsidR="00074203">
          <w:rPr>
            <w:noProof/>
            <w:webHidden/>
          </w:rPr>
          <w:instrText xml:space="preserve"> PAGEREF _Toc57095029 \h </w:instrText>
        </w:r>
        <w:r w:rsidR="00074203">
          <w:rPr>
            <w:noProof/>
            <w:webHidden/>
          </w:rPr>
        </w:r>
        <w:r w:rsidR="00074203">
          <w:rPr>
            <w:noProof/>
            <w:webHidden/>
          </w:rPr>
          <w:fldChar w:fldCharType="separate"/>
        </w:r>
        <w:r w:rsidR="00074203">
          <w:rPr>
            <w:noProof/>
            <w:webHidden/>
          </w:rPr>
          <w:t>23</w:t>
        </w:r>
        <w:r w:rsidR="00074203">
          <w:rPr>
            <w:noProof/>
            <w:webHidden/>
          </w:rPr>
          <w:fldChar w:fldCharType="end"/>
        </w:r>
      </w:hyperlink>
    </w:p>
    <w:p w14:paraId="0C5CD612" w14:textId="42416F43" w:rsidR="00074203" w:rsidRDefault="00B513D4">
      <w:pPr>
        <w:pStyle w:val="TOC4"/>
        <w:rPr>
          <w:rFonts w:eastAsiaTheme="minorEastAsia"/>
          <w:smallCaps w:val="0"/>
          <w:noProof/>
          <w:sz w:val="22"/>
          <w:lang w:val="en-US" w:eastAsia="en-US" w:bidi="ar-SA"/>
        </w:rPr>
      </w:pPr>
      <w:hyperlink w:anchor="_Toc57095030" w:history="1">
        <w:r w:rsidR="00074203" w:rsidRPr="00B232C2">
          <w:rPr>
            <w:rStyle w:val="Hyperlink"/>
            <w:noProof/>
          </w:rPr>
          <w:t>Office para a web</w:t>
        </w:r>
        <w:r w:rsidR="00074203">
          <w:rPr>
            <w:noProof/>
            <w:webHidden/>
          </w:rPr>
          <w:tab/>
        </w:r>
        <w:r w:rsidR="00074203">
          <w:rPr>
            <w:noProof/>
            <w:webHidden/>
          </w:rPr>
          <w:fldChar w:fldCharType="begin"/>
        </w:r>
        <w:r w:rsidR="00074203">
          <w:rPr>
            <w:noProof/>
            <w:webHidden/>
          </w:rPr>
          <w:instrText xml:space="preserve"> PAGEREF _Toc57095030 \h </w:instrText>
        </w:r>
        <w:r w:rsidR="00074203">
          <w:rPr>
            <w:noProof/>
            <w:webHidden/>
          </w:rPr>
        </w:r>
        <w:r w:rsidR="00074203">
          <w:rPr>
            <w:noProof/>
            <w:webHidden/>
          </w:rPr>
          <w:fldChar w:fldCharType="separate"/>
        </w:r>
        <w:r w:rsidR="00074203">
          <w:rPr>
            <w:noProof/>
            <w:webHidden/>
          </w:rPr>
          <w:t>25</w:t>
        </w:r>
        <w:r w:rsidR="00074203">
          <w:rPr>
            <w:noProof/>
            <w:webHidden/>
          </w:rPr>
          <w:fldChar w:fldCharType="end"/>
        </w:r>
      </w:hyperlink>
    </w:p>
    <w:p w14:paraId="608D18A0" w14:textId="14A511AF" w:rsidR="00074203" w:rsidRDefault="00B513D4">
      <w:pPr>
        <w:pStyle w:val="TOC4"/>
        <w:rPr>
          <w:rFonts w:eastAsiaTheme="minorEastAsia"/>
          <w:smallCaps w:val="0"/>
          <w:noProof/>
          <w:sz w:val="22"/>
          <w:lang w:val="en-US" w:eastAsia="en-US" w:bidi="ar-SA"/>
        </w:rPr>
      </w:pPr>
      <w:hyperlink w:anchor="_Toc57095031" w:history="1">
        <w:r w:rsidR="00074203" w:rsidRPr="00B232C2">
          <w:rPr>
            <w:rStyle w:val="Hyperlink"/>
            <w:noProof/>
          </w:rPr>
          <w:t>OneDrive para Business</w:t>
        </w:r>
        <w:r w:rsidR="00074203">
          <w:rPr>
            <w:noProof/>
            <w:webHidden/>
          </w:rPr>
          <w:tab/>
        </w:r>
        <w:r w:rsidR="00074203">
          <w:rPr>
            <w:noProof/>
            <w:webHidden/>
          </w:rPr>
          <w:fldChar w:fldCharType="begin"/>
        </w:r>
        <w:r w:rsidR="00074203">
          <w:rPr>
            <w:noProof/>
            <w:webHidden/>
          </w:rPr>
          <w:instrText xml:space="preserve"> PAGEREF _Toc57095031 \h </w:instrText>
        </w:r>
        <w:r w:rsidR="00074203">
          <w:rPr>
            <w:noProof/>
            <w:webHidden/>
          </w:rPr>
        </w:r>
        <w:r w:rsidR="00074203">
          <w:rPr>
            <w:noProof/>
            <w:webHidden/>
          </w:rPr>
          <w:fldChar w:fldCharType="separate"/>
        </w:r>
        <w:r w:rsidR="00074203">
          <w:rPr>
            <w:noProof/>
            <w:webHidden/>
          </w:rPr>
          <w:t>25</w:t>
        </w:r>
        <w:r w:rsidR="00074203">
          <w:rPr>
            <w:noProof/>
            <w:webHidden/>
          </w:rPr>
          <w:fldChar w:fldCharType="end"/>
        </w:r>
      </w:hyperlink>
    </w:p>
    <w:p w14:paraId="1FF692C9" w14:textId="34F73F05" w:rsidR="00074203" w:rsidRDefault="00B513D4">
      <w:pPr>
        <w:pStyle w:val="TOC4"/>
        <w:rPr>
          <w:rFonts w:eastAsiaTheme="minorEastAsia"/>
          <w:smallCaps w:val="0"/>
          <w:noProof/>
          <w:sz w:val="22"/>
          <w:lang w:val="en-US" w:eastAsia="en-US" w:bidi="ar-SA"/>
        </w:rPr>
      </w:pPr>
      <w:hyperlink w:anchor="_Toc57095032" w:history="1">
        <w:r w:rsidR="00074203" w:rsidRPr="00B232C2">
          <w:rPr>
            <w:rStyle w:val="Hyperlink"/>
            <w:noProof/>
          </w:rPr>
          <w:t>Project</w:t>
        </w:r>
        <w:r w:rsidR="00074203">
          <w:rPr>
            <w:noProof/>
            <w:webHidden/>
          </w:rPr>
          <w:tab/>
        </w:r>
        <w:r w:rsidR="00074203">
          <w:rPr>
            <w:noProof/>
            <w:webHidden/>
          </w:rPr>
          <w:fldChar w:fldCharType="begin"/>
        </w:r>
        <w:r w:rsidR="00074203">
          <w:rPr>
            <w:noProof/>
            <w:webHidden/>
          </w:rPr>
          <w:instrText xml:space="preserve"> PAGEREF _Toc57095032 \h </w:instrText>
        </w:r>
        <w:r w:rsidR="00074203">
          <w:rPr>
            <w:noProof/>
            <w:webHidden/>
          </w:rPr>
        </w:r>
        <w:r w:rsidR="00074203">
          <w:rPr>
            <w:noProof/>
            <w:webHidden/>
          </w:rPr>
          <w:fldChar w:fldCharType="separate"/>
        </w:r>
        <w:r w:rsidR="00074203">
          <w:rPr>
            <w:noProof/>
            <w:webHidden/>
          </w:rPr>
          <w:t>25</w:t>
        </w:r>
        <w:r w:rsidR="00074203">
          <w:rPr>
            <w:noProof/>
            <w:webHidden/>
          </w:rPr>
          <w:fldChar w:fldCharType="end"/>
        </w:r>
      </w:hyperlink>
    </w:p>
    <w:p w14:paraId="5169E8A2" w14:textId="79BDFD6F" w:rsidR="00074203" w:rsidRDefault="00B513D4">
      <w:pPr>
        <w:pStyle w:val="TOC4"/>
        <w:rPr>
          <w:rFonts w:eastAsiaTheme="minorEastAsia"/>
          <w:smallCaps w:val="0"/>
          <w:noProof/>
          <w:sz w:val="22"/>
          <w:lang w:val="en-US" w:eastAsia="en-US" w:bidi="ar-SA"/>
        </w:rPr>
      </w:pPr>
      <w:hyperlink w:anchor="_Toc57095033" w:history="1">
        <w:r w:rsidR="00074203" w:rsidRPr="00B232C2">
          <w:rPr>
            <w:rStyle w:val="Hyperlink"/>
            <w:noProof/>
          </w:rPr>
          <w:t>SharePoint Online</w:t>
        </w:r>
        <w:r w:rsidR="00074203">
          <w:rPr>
            <w:noProof/>
            <w:webHidden/>
          </w:rPr>
          <w:tab/>
        </w:r>
        <w:r w:rsidR="00074203">
          <w:rPr>
            <w:noProof/>
            <w:webHidden/>
          </w:rPr>
          <w:fldChar w:fldCharType="begin"/>
        </w:r>
        <w:r w:rsidR="00074203">
          <w:rPr>
            <w:noProof/>
            <w:webHidden/>
          </w:rPr>
          <w:instrText xml:space="preserve"> PAGEREF _Toc57095033 \h </w:instrText>
        </w:r>
        <w:r w:rsidR="00074203">
          <w:rPr>
            <w:noProof/>
            <w:webHidden/>
          </w:rPr>
        </w:r>
        <w:r w:rsidR="00074203">
          <w:rPr>
            <w:noProof/>
            <w:webHidden/>
          </w:rPr>
          <w:fldChar w:fldCharType="separate"/>
        </w:r>
        <w:r w:rsidR="00074203">
          <w:rPr>
            <w:noProof/>
            <w:webHidden/>
          </w:rPr>
          <w:t>25</w:t>
        </w:r>
        <w:r w:rsidR="00074203">
          <w:rPr>
            <w:noProof/>
            <w:webHidden/>
          </w:rPr>
          <w:fldChar w:fldCharType="end"/>
        </w:r>
      </w:hyperlink>
    </w:p>
    <w:p w14:paraId="670E70DB" w14:textId="5D37AE5A" w:rsidR="00074203" w:rsidRDefault="00B513D4">
      <w:pPr>
        <w:pStyle w:val="TOC4"/>
        <w:rPr>
          <w:rFonts w:eastAsiaTheme="minorEastAsia"/>
          <w:smallCaps w:val="0"/>
          <w:noProof/>
          <w:sz w:val="22"/>
          <w:lang w:val="en-US" w:eastAsia="en-US" w:bidi="ar-SA"/>
        </w:rPr>
      </w:pPr>
      <w:hyperlink w:anchor="_Toc57095034" w:history="1">
        <w:r w:rsidR="00074203" w:rsidRPr="00B232C2">
          <w:rPr>
            <w:rStyle w:val="Hyperlink"/>
            <w:noProof/>
          </w:rPr>
          <w:t>Workplace Analytics</w:t>
        </w:r>
        <w:r w:rsidR="00074203">
          <w:rPr>
            <w:noProof/>
            <w:webHidden/>
          </w:rPr>
          <w:tab/>
        </w:r>
        <w:r w:rsidR="00074203">
          <w:rPr>
            <w:noProof/>
            <w:webHidden/>
          </w:rPr>
          <w:fldChar w:fldCharType="begin"/>
        </w:r>
        <w:r w:rsidR="00074203">
          <w:rPr>
            <w:noProof/>
            <w:webHidden/>
          </w:rPr>
          <w:instrText xml:space="preserve"> PAGEREF _Toc57095034 \h </w:instrText>
        </w:r>
        <w:r w:rsidR="00074203">
          <w:rPr>
            <w:noProof/>
            <w:webHidden/>
          </w:rPr>
        </w:r>
        <w:r w:rsidR="00074203">
          <w:rPr>
            <w:noProof/>
            <w:webHidden/>
          </w:rPr>
          <w:fldChar w:fldCharType="separate"/>
        </w:r>
        <w:r w:rsidR="00074203">
          <w:rPr>
            <w:noProof/>
            <w:webHidden/>
          </w:rPr>
          <w:t>26</w:t>
        </w:r>
        <w:r w:rsidR="00074203">
          <w:rPr>
            <w:noProof/>
            <w:webHidden/>
          </w:rPr>
          <w:fldChar w:fldCharType="end"/>
        </w:r>
      </w:hyperlink>
    </w:p>
    <w:p w14:paraId="300C71E1" w14:textId="784A27A2" w:rsidR="00074203" w:rsidRDefault="00B513D4">
      <w:pPr>
        <w:pStyle w:val="TOC2"/>
        <w:tabs>
          <w:tab w:val="right" w:leader="dot" w:pos="5030"/>
        </w:tabs>
        <w:rPr>
          <w:rFonts w:eastAsiaTheme="minorEastAsia"/>
          <w:b w:val="0"/>
          <w:smallCaps w:val="0"/>
          <w:noProof/>
          <w:sz w:val="22"/>
          <w:lang w:val="en-US" w:eastAsia="en-US" w:bidi="ar-SA"/>
        </w:rPr>
      </w:pPr>
      <w:hyperlink w:anchor="_Toc57095035" w:history="1">
        <w:r w:rsidR="00074203" w:rsidRPr="00B232C2">
          <w:rPr>
            <w:rStyle w:val="Hyperlink"/>
            <w:noProof/>
          </w:rPr>
          <w:t>Outros Serviços Online</w:t>
        </w:r>
        <w:r w:rsidR="00074203">
          <w:rPr>
            <w:noProof/>
            <w:webHidden/>
          </w:rPr>
          <w:tab/>
        </w:r>
        <w:r w:rsidR="00074203">
          <w:rPr>
            <w:noProof/>
            <w:webHidden/>
          </w:rPr>
          <w:fldChar w:fldCharType="begin"/>
        </w:r>
        <w:r w:rsidR="00074203">
          <w:rPr>
            <w:noProof/>
            <w:webHidden/>
          </w:rPr>
          <w:instrText xml:space="preserve"> PAGEREF _Toc57095035 \h </w:instrText>
        </w:r>
        <w:r w:rsidR="00074203">
          <w:rPr>
            <w:noProof/>
            <w:webHidden/>
          </w:rPr>
        </w:r>
        <w:r w:rsidR="00074203">
          <w:rPr>
            <w:noProof/>
            <w:webHidden/>
          </w:rPr>
          <w:fldChar w:fldCharType="separate"/>
        </w:r>
        <w:r w:rsidR="00074203">
          <w:rPr>
            <w:noProof/>
            <w:webHidden/>
          </w:rPr>
          <w:t>26</w:t>
        </w:r>
        <w:r w:rsidR="00074203">
          <w:rPr>
            <w:noProof/>
            <w:webHidden/>
          </w:rPr>
          <w:fldChar w:fldCharType="end"/>
        </w:r>
      </w:hyperlink>
    </w:p>
    <w:p w14:paraId="687982ED" w14:textId="27B3955E" w:rsidR="00074203" w:rsidRDefault="00B513D4">
      <w:pPr>
        <w:pStyle w:val="TOC4"/>
        <w:rPr>
          <w:rFonts w:eastAsiaTheme="minorEastAsia"/>
          <w:smallCaps w:val="0"/>
          <w:noProof/>
          <w:sz w:val="22"/>
          <w:lang w:val="en-US" w:eastAsia="en-US" w:bidi="ar-SA"/>
        </w:rPr>
      </w:pPr>
      <w:hyperlink w:anchor="_Toc57095036" w:history="1">
        <w:r w:rsidR="00074203" w:rsidRPr="00B232C2">
          <w:rPr>
            <w:rStyle w:val="Hyperlink"/>
            <w:noProof/>
          </w:rPr>
          <w:t>Plataforma de Gerenciamento de Ativos Móveis do Bing Mapas</w:t>
        </w:r>
        <w:r w:rsidR="00074203">
          <w:rPr>
            <w:noProof/>
            <w:webHidden/>
          </w:rPr>
          <w:tab/>
        </w:r>
        <w:r w:rsidR="00074203">
          <w:rPr>
            <w:noProof/>
            <w:webHidden/>
          </w:rPr>
          <w:fldChar w:fldCharType="begin"/>
        </w:r>
        <w:r w:rsidR="00074203">
          <w:rPr>
            <w:noProof/>
            <w:webHidden/>
          </w:rPr>
          <w:instrText xml:space="preserve"> PAGEREF _Toc57095036 \h </w:instrText>
        </w:r>
        <w:r w:rsidR="00074203">
          <w:rPr>
            <w:noProof/>
            <w:webHidden/>
          </w:rPr>
        </w:r>
        <w:r w:rsidR="00074203">
          <w:rPr>
            <w:noProof/>
            <w:webHidden/>
          </w:rPr>
          <w:fldChar w:fldCharType="separate"/>
        </w:r>
        <w:r w:rsidR="00074203">
          <w:rPr>
            <w:noProof/>
            <w:webHidden/>
          </w:rPr>
          <w:t>26</w:t>
        </w:r>
        <w:r w:rsidR="00074203">
          <w:rPr>
            <w:noProof/>
            <w:webHidden/>
          </w:rPr>
          <w:fldChar w:fldCharType="end"/>
        </w:r>
      </w:hyperlink>
    </w:p>
    <w:p w14:paraId="18A0B529" w14:textId="7231958C" w:rsidR="00074203" w:rsidRDefault="00B513D4">
      <w:pPr>
        <w:pStyle w:val="TOC4"/>
        <w:rPr>
          <w:rFonts w:eastAsiaTheme="minorEastAsia"/>
          <w:smallCaps w:val="0"/>
          <w:noProof/>
          <w:sz w:val="22"/>
          <w:lang w:val="en-US" w:eastAsia="en-US" w:bidi="ar-SA"/>
        </w:rPr>
      </w:pPr>
      <w:hyperlink w:anchor="_Toc57095037" w:history="1">
        <w:r w:rsidR="00074203" w:rsidRPr="00B232C2">
          <w:rPr>
            <w:rStyle w:val="Hyperlink"/>
            <w:noProof/>
          </w:rPr>
          <w:t>Transações e Usuários do Bing Mapas</w:t>
        </w:r>
        <w:r w:rsidR="00074203">
          <w:rPr>
            <w:noProof/>
            <w:webHidden/>
          </w:rPr>
          <w:tab/>
        </w:r>
        <w:r w:rsidR="00074203">
          <w:rPr>
            <w:noProof/>
            <w:webHidden/>
          </w:rPr>
          <w:fldChar w:fldCharType="begin"/>
        </w:r>
        <w:r w:rsidR="00074203">
          <w:rPr>
            <w:noProof/>
            <w:webHidden/>
          </w:rPr>
          <w:instrText xml:space="preserve"> PAGEREF _Toc57095037 \h </w:instrText>
        </w:r>
        <w:r w:rsidR="00074203">
          <w:rPr>
            <w:noProof/>
            <w:webHidden/>
          </w:rPr>
        </w:r>
        <w:r w:rsidR="00074203">
          <w:rPr>
            <w:noProof/>
            <w:webHidden/>
          </w:rPr>
          <w:fldChar w:fldCharType="separate"/>
        </w:r>
        <w:r w:rsidR="00074203">
          <w:rPr>
            <w:noProof/>
            <w:webHidden/>
          </w:rPr>
          <w:t>26</w:t>
        </w:r>
        <w:r w:rsidR="00074203">
          <w:rPr>
            <w:noProof/>
            <w:webHidden/>
          </w:rPr>
          <w:fldChar w:fldCharType="end"/>
        </w:r>
      </w:hyperlink>
    </w:p>
    <w:p w14:paraId="6852B16C" w14:textId="351CAAEC" w:rsidR="00074203" w:rsidRDefault="00B513D4">
      <w:pPr>
        <w:pStyle w:val="TOC4"/>
        <w:rPr>
          <w:rFonts w:eastAsiaTheme="minorEastAsia"/>
          <w:smallCaps w:val="0"/>
          <w:noProof/>
          <w:sz w:val="22"/>
          <w:lang w:val="en-US" w:eastAsia="en-US" w:bidi="ar-SA"/>
        </w:rPr>
      </w:pPr>
      <w:hyperlink w:anchor="_Toc57095038" w:history="1">
        <w:r w:rsidR="00074203" w:rsidRPr="00B232C2">
          <w:rPr>
            <w:rStyle w:val="Hyperlink"/>
            <w:noProof/>
          </w:rPr>
          <w:t>Plataforma Microsoft Power</w:t>
        </w:r>
        <w:r w:rsidR="00074203">
          <w:rPr>
            <w:noProof/>
            <w:webHidden/>
          </w:rPr>
          <w:tab/>
        </w:r>
        <w:r w:rsidR="00074203">
          <w:rPr>
            <w:noProof/>
            <w:webHidden/>
          </w:rPr>
          <w:fldChar w:fldCharType="begin"/>
        </w:r>
        <w:r w:rsidR="00074203">
          <w:rPr>
            <w:noProof/>
            <w:webHidden/>
          </w:rPr>
          <w:instrText xml:space="preserve"> PAGEREF _Toc57095038 \h </w:instrText>
        </w:r>
        <w:r w:rsidR="00074203">
          <w:rPr>
            <w:noProof/>
            <w:webHidden/>
          </w:rPr>
        </w:r>
        <w:r w:rsidR="00074203">
          <w:rPr>
            <w:noProof/>
            <w:webHidden/>
          </w:rPr>
          <w:fldChar w:fldCharType="separate"/>
        </w:r>
        <w:r w:rsidR="00074203">
          <w:rPr>
            <w:noProof/>
            <w:webHidden/>
          </w:rPr>
          <w:t>27</w:t>
        </w:r>
        <w:r w:rsidR="00074203">
          <w:rPr>
            <w:noProof/>
            <w:webHidden/>
          </w:rPr>
          <w:fldChar w:fldCharType="end"/>
        </w:r>
      </w:hyperlink>
    </w:p>
    <w:p w14:paraId="476D59AB" w14:textId="3E253437" w:rsidR="00074203" w:rsidRDefault="00B513D4">
      <w:pPr>
        <w:pStyle w:val="TOC4"/>
        <w:rPr>
          <w:rFonts w:eastAsiaTheme="minorEastAsia"/>
          <w:smallCaps w:val="0"/>
          <w:noProof/>
          <w:sz w:val="22"/>
          <w:lang w:val="en-US" w:eastAsia="en-US" w:bidi="ar-SA"/>
        </w:rPr>
      </w:pPr>
      <w:hyperlink w:anchor="_Toc57095039" w:history="1">
        <w:r w:rsidR="00074203" w:rsidRPr="00B232C2">
          <w:rPr>
            <w:rStyle w:val="Hyperlink"/>
            <w:noProof/>
          </w:rPr>
          <w:t>SharePoint Syntex</w:t>
        </w:r>
        <w:r w:rsidR="00074203">
          <w:rPr>
            <w:noProof/>
            <w:webHidden/>
          </w:rPr>
          <w:tab/>
        </w:r>
        <w:r w:rsidR="00074203">
          <w:rPr>
            <w:noProof/>
            <w:webHidden/>
          </w:rPr>
          <w:fldChar w:fldCharType="begin"/>
        </w:r>
        <w:r w:rsidR="00074203">
          <w:rPr>
            <w:noProof/>
            <w:webHidden/>
          </w:rPr>
          <w:instrText xml:space="preserve"> PAGEREF _Toc57095039 \h </w:instrText>
        </w:r>
        <w:r w:rsidR="00074203">
          <w:rPr>
            <w:noProof/>
            <w:webHidden/>
          </w:rPr>
        </w:r>
        <w:r w:rsidR="00074203">
          <w:rPr>
            <w:noProof/>
            <w:webHidden/>
          </w:rPr>
          <w:fldChar w:fldCharType="separate"/>
        </w:r>
        <w:r w:rsidR="00074203">
          <w:rPr>
            <w:noProof/>
            <w:webHidden/>
          </w:rPr>
          <w:t>28</w:t>
        </w:r>
        <w:r w:rsidR="00074203">
          <w:rPr>
            <w:noProof/>
            <w:webHidden/>
          </w:rPr>
          <w:fldChar w:fldCharType="end"/>
        </w:r>
      </w:hyperlink>
    </w:p>
    <w:p w14:paraId="4915E25E" w14:textId="2A2AD58E" w:rsidR="00074203" w:rsidRDefault="00B513D4">
      <w:pPr>
        <w:pStyle w:val="TOC4"/>
        <w:rPr>
          <w:rFonts w:eastAsiaTheme="minorEastAsia"/>
          <w:smallCaps w:val="0"/>
          <w:noProof/>
          <w:sz w:val="22"/>
          <w:lang w:val="en-US" w:eastAsia="en-US" w:bidi="ar-SA"/>
        </w:rPr>
      </w:pPr>
      <w:hyperlink w:anchor="_Toc57095040" w:history="1">
        <w:r w:rsidR="00074203" w:rsidRPr="00B232C2">
          <w:rPr>
            <w:rStyle w:val="Hyperlink"/>
            <w:noProof/>
          </w:rPr>
          <w:t>Microsoft 365 – Licença Autônoma</w:t>
        </w:r>
        <w:r w:rsidR="00074203">
          <w:rPr>
            <w:noProof/>
            <w:webHidden/>
          </w:rPr>
          <w:tab/>
        </w:r>
        <w:r w:rsidR="00074203">
          <w:rPr>
            <w:noProof/>
            <w:webHidden/>
          </w:rPr>
          <w:fldChar w:fldCharType="begin"/>
        </w:r>
        <w:r w:rsidR="00074203">
          <w:rPr>
            <w:noProof/>
            <w:webHidden/>
          </w:rPr>
          <w:instrText xml:space="preserve"> PAGEREF _Toc57095040 \h </w:instrText>
        </w:r>
        <w:r w:rsidR="00074203">
          <w:rPr>
            <w:noProof/>
            <w:webHidden/>
          </w:rPr>
        </w:r>
        <w:r w:rsidR="00074203">
          <w:rPr>
            <w:noProof/>
            <w:webHidden/>
          </w:rPr>
          <w:fldChar w:fldCharType="separate"/>
        </w:r>
        <w:r w:rsidR="00074203">
          <w:rPr>
            <w:noProof/>
            <w:webHidden/>
          </w:rPr>
          <w:t>28</w:t>
        </w:r>
        <w:r w:rsidR="00074203">
          <w:rPr>
            <w:noProof/>
            <w:webHidden/>
          </w:rPr>
          <w:fldChar w:fldCharType="end"/>
        </w:r>
      </w:hyperlink>
    </w:p>
    <w:p w14:paraId="679A038B" w14:textId="4DEF92C1" w:rsidR="00074203" w:rsidRDefault="00B513D4">
      <w:pPr>
        <w:pStyle w:val="TOC4"/>
        <w:rPr>
          <w:rFonts w:eastAsiaTheme="minorEastAsia"/>
          <w:smallCaps w:val="0"/>
          <w:noProof/>
          <w:sz w:val="22"/>
          <w:lang w:val="en-US" w:eastAsia="en-US" w:bidi="ar-SA"/>
        </w:rPr>
      </w:pPr>
      <w:hyperlink w:anchor="_Toc57095041" w:history="1">
        <w:r w:rsidR="00074203" w:rsidRPr="00B232C2">
          <w:rPr>
            <w:rStyle w:val="Hyperlink"/>
            <w:noProof/>
          </w:rPr>
          <w:t>Ofertas do GitHub</w:t>
        </w:r>
        <w:r w:rsidR="00074203">
          <w:rPr>
            <w:noProof/>
            <w:webHidden/>
          </w:rPr>
          <w:tab/>
        </w:r>
        <w:r w:rsidR="00074203">
          <w:rPr>
            <w:noProof/>
            <w:webHidden/>
          </w:rPr>
          <w:fldChar w:fldCharType="begin"/>
        </w:r>
        <w:r w:rsidR="00074203">
          <w:rPr>
            <w:noProof/>
            <w:webHidden/>
          </w:rPr>
          <w:instrText xml:space="preserve"> PAGEREF _Toc57095041 \h </w:instrText>
        </w:r>
        <w:r w:rsidR="00074203">
          <w:rPr>
            <w:noProof/>
            <w:webHidden/>
          </w:rPr>
        </w:r>
        <w:r w:rsidR="00074203">
          <w:rPr>
            <w:noProof/>
            <w:webHidden/>
          </w:rPr>
          <w:fldChar w:fldCharType="separate"/>
        </w:r>
        <w:r w:rsidR="00074203">
          <w:rPr>
            <w:noProof/>
            <w:webHidden/>
          </w:rPr>
          <w:t>29</w:t>
        </w:r>
        <w:r w:rsidR="00074203">
          <w:rPr>
            <w:noProof/>
            <w:webHidden/>
          </w:rPr>
          <w:fldChar w:fldCharType="end"/>
        </w:r>
      </w:hyperlink>
    </w:p>
    <w:p w14:paraId="1A86CBB5" w14:textId="53848BB9" w:rsidR="00074203" w:rsidRDefault="00B513D4">
      <w:pPr>
        <w:pStyle w:val="TOC4"/>
        <w:rPr>
          <w:rFonts w:eastAsiaTheme="minorEastAsia"/>
          <w:smallCaps w:val="0"/>
          <w:noProof/>
          <w:sz w:val="22"/>
          <w:lang w:val="en-US" w:eastAsia="en-US" w:bidi="ar-SA"/>
        </w:rPr>
      </w:pPr>
      <w:hyperlink w:anchor="_Toc57095042" w:history="1">
        <w:r w:rsidR="00074203" w:rsidRPr="00B232C2">
          <w:rPr>
            <w:rStyle w:val="Hyperlink"/>
            <w:noProof/>
          </w:rPr>
          <w:t>Microsoft Cloud App Security</w:t>
        </w:r>
        <w:r w:rsidR="00074203">
          <w:rPr>
            <w:noProof/>
            <w:webHidden/>
          </w:rPr>
          <w:tab/>
        </w:r>
        <w:r w:rsidR="00074203">
          <w:rPr>
            <w:noProof/>
            <w:webHidden/>
          </w:rPr>
          <w:fldChar w:fldCharType="begin"/>
        </w:r>
        <w:r w:rsidR="00074203">
          <w:rPr>
            <w:noProof/>
            <w:webHidden/>
          </w:rPr>
          <w:instrText xml:space="preserve"> PAGEREF _Toc57095042 \h </w:instrText>
        </w:r>
        <w:r w:rsidR="00074203">
          <w:rPr>
            <w:noProof/>
            <w:webHidden/>
          </w:rPr>
        </w:r>
        <w:r w:rsidR="00074203">
          <w:rPr>
            <w:noProof/>
            <w:webHidden/>
          </w:rPr>
          <w:fldChar w:fldCharType="separate"/>
        </w:r>
        <w:r w:rsidR="00074203">
          <w:rPr>
            <w:noProof/>
            <w:webHidden/>
          </w:rPr>
          <w:t>29</w:t>
        </w:r>
        <w:r w:rsidR="00074203">
          <w:rPr>
            <w:noProof/>
            <w:webHidden/>
          </w:rPr>
          <w:fldChar w:fldCharType="end"/>
        </w:r>
      </w:hyperlink>
    </w:p>
    <w:p w14:paraId="40419AEC" w14:textId="4B67ADE3" w:rsidR="00074203" w:rsidRDefault="00B513D4">
      <w:pPr>
        <w:pStyle w:val="TOC4"/>
        <w:rPr>
          <w:rFonts w:eastAsiaTheme="minorEastAsia"/>
          <w:smallCaps w:val="0"/>
          <w:noProof/>
          <w:sz w:val="22"/>
          <w:lang w:val="en-US" w:eastAsia="en-US" w:bidi="ar-SA"/>
        </w:rPr>
      </w:pPr>
      <w:hyperlink w:anchor="_Toc57095043" w:history="1">
        <w:r w:rsidR="00074203" w:rsidRPr="00B232C2">
          <w:rPr>
            <w:rStyle w:val="Hyperlink"/>
            <w:noProof/>
          </w:rPr>
          <w:t>Complemento de Serviços de Saúde do Microsoft Cloud</w:t>
        </w:r>
        <w:r w:rsidR="00074203">
          <w:rPr>
            <w:noProof/>
            <w:webHidden/>
          </w:rPr>
          <w:tab/>
        </w:r>
        <w:r w:rsidR="00074203">
          <w:rPr>
            <w:noProof/>
            <w:webHidden/>
          </w:rPr>
          <w:fldChar w:fldCharType="begin"/>
        </w:r>
        <w:r w:rsidR="00074203">
          <w:rPr>
            <w:noProof/>
            <w:webHidden/>
          </w:rPr>
          <w:instrText xml:space="preserve"> PAGEREF _Toc57095043 \h </w:instrText>
        </w:r>
        <w:r w:rsidR="00074203">
          <w:rPr>
            <w:noProof/>
            <w:webHidden/>
          </w:rPr>
        </w:r>
        <w:r w:rsidR="00074203">
          <w:rPr>
            <w:noProof/>
            <w:webHidden/>
          </w:rPr>
          <w:fldChar w:fldCharType="separate"/>
        </w:r>
        <w:r w:rsidR="00074203">
          <w:rPr>
            <w:noProof/>
            <w:webHidden/>
          </w:rPr>
          <w:t>30</w:t>
        </w:r>
        <w:r w:rsidR="00074203">
          <w:rPr>
            <w:noProof/>
            <w:webHidden/>
          </w:rPr>
          <w:fldChar w:fldCharType="end"/>
        </w:r>
      </w:hyperlink>
    </w:p>
    <w:p w14:paraId="2FE1241B" w14:textId="5E8B6B13" w:rsidR="00074203" w:rsidRDefault="00B513D4">
      <w:pPr>
        <w:pStyle w:val="TOC4"/>
        <w:rPr>
          <w:rFonts w:eastAsiaTheme="minorEastAsia"/>
          <w:smallCaps w:val="0"/>
          <w:noProof/>
          <w:sz w:val="22"/>
          <w:lang w:val="en-US" w:eastAsia="en-US" w:bidi="ar-SA"/>
        </w:rPr>
      </w:pPr>
      <w:hyperlink w:anchor="_Toc57095044" w:history="1">
        <w:r w:rsidR="00074203" w:rsidRPr="00B232C2">
          <w:rPr>
            <w:rStyle w:val="Hyperlink"/>
            <w:noProof/>
          </w:rPr>
          <w:t>Conexão de dados do Microsoft Graph para ISVs</w:t>
        </w:r>
        <w:r w:rsidR="00074203">
          <w:rPr>
            <w:noProof/>
            <w:webHidden/>
          </w:rPr>
          <w:tab/>
        </w:r>
        <w:r w:rsidR="00074203">
          <w:rPr>
            <w:noProof/>
            <w:webHidden/>
          </w:rPr>
          <w:fldChar w:fldCharType="begin"/>
        </w:r>
        <w:r w:rsidR="00074203">
          <w:rPr>
            <w:noProof/>
            <w:webHidden/>
          </w:rPr>
          <w:instrText xml:space="preserve"> PAGEREF _Toc57095044 \h </w:instrText>
        </w:r>
        <w:r w:rsidR="00074203">
          <w:rPr>
            <w:noProof/>
            <w:webHidden/>
          </w:rPr>
        </w:r>
        <w:r w:rsidR="00074203">
          <w:rPr>
            <w:noProof/>
            <w:webHidden/>
          </w:rPr>
          <w:fldChar w:fldCharType="separate"/>
        </w:r>
        <w:r w:rsidR="00074203">
          <w:rPr>
            <w:noProof/>
            <w:webHidden/>
          </w:rPr>
          <w:t>30</w:t>
        </w:r>
        <w:r w:rsidR="00074203">
          <w:rPr>
            <w:noProof/>
            <w:webHidden/>
          </w:rPr>
          <w:fldChar w:fldCharType="end"/>
        </w:r>
      </w:hyperlink>
    </w:p>
    <w:p w14:paraId="6B32E783" w14:textId="5AEDF2A5" w:rsidR="00074203" w:rsidRDefault="00B513D4">
      <w:pPr>
        <w:pStyle w:val="TOC4"/>
        <w:rPr>
          <w:rFonts w:eastAsiaTheme="minorEastAsia"/>
          <w:smallCaps w:val="0"/>
          <w:noProof/>
          <w:sz w:val="22"/>
          <w:lang w:val="en-US" w:eastAsia="en-US" w:bidi="ar-SA"/>
        </w:rPr>
      </w:pPr>
      <w:hyperlink w:anchor="_Toc57095045" w:history="1">
        <w:r w:rsidR="00074203" w:rsidRPr="00B232C2">
          <w:rPr>
            <w:rStyle w:val="Hyperlink"/>
            <w:noProof/>
          </w:rPr>
          <w:t>Serviço de Bot de Saúde do Microsoft</w:t>
        </w:r>
        <w:r w:rsidR="00074203">
          <w:rPr>
            <w:noProof/>
            <w:webHidden/>
          </w:rPr>
          <w:tab/>
        </w:r>
        <w:r w:rsidR="00074203">
          <w:rPr>
            <w:noProof/>
            <w:webHidden/>
          </w:rPr>
          <w:fldChar w:fldCharType="begin"/>
        </w:r>
        <w:r w:rsidR="00074203">
          <w:rPr>
            <w:noProof/>
            <w:webHidden/>
          </w:rPr>
          <w:instrText xml:space="preserve"> PAGEREF _Toc57095045 \h </w:instrText>
        </w:r>
        <w:r w:rsidR="00074203">
          <w:rPr>
            <w:noProof/>
            <w:webHidden/>
          </w:rPr>
        </w:r>
        <w:r w:rsidR="00074203">
          <w:rPr>
            <w:noProof/>
            <w:webHidden/>
          </w:rPr>
          <w:fldChar w:fldCharType="separate"/>
        </w:r>
        <w:r w:rsidR="00074203">
          <w:rPr>
            <w:noProof/>
            <w:webHidden/>
          </w:rPr>
          <w:t>30</w:t>
        </w:r>
        <w:r w:rsidR="00074203">
          <w:rPr>
            <w:noProof/>
            <w:webHidden/>
          </w:rPr>
          <w:fldChar w:fldCharType="end"/>
        </w:r>
      </w:hyperlink>
    </w:p>
    <w:p w14:paraId="1AE88647" w14:textId="43886869" w:rsidR="00074203" w:rsidRDefault="00B513D4">
      <w:pPr>
        <w:pStyle w:val="TOC4"/>
        <w:rPr>
          <w:rFonts w:eastAsiaTheme="minorEastAsia"/>
          <w:smallCaps w:val="0"/>
          <w:noProof/>
          <w:sz w:val="22"/>
          <w:lang w:val="en-US" w:eastAsia="en-US" w:bidi="ar-SA"/>
        </w:rPr>
      </w:pPr>
      <w:hyperlink w:anchor="_Toc57095046" w:history="1">
        <w:r w:rsidR="00074203" w:rsidRPr="00B232C2">
          <w:rPr>
            <w:rStyle w:val="Hyperlink"/>
            <w:noProof/>
          </w:rPr>
          <w:t>Microsoft Intune</w:t>
        </w:r>
        <w:r w:rsidR="00074203">
          <w:rPr>
            <w:noProof/>
            <w:webHidden/>
          </w:rPr>
          <w:tab/>
        </w:r>
        <w:r w:rsidR="00074203">
          <w:rPr>
            <w:noProof/>
            <w:webHidden/>
          </w:rPr>
          <w:fldChar w:fldCharType="begin"/>
        </w:r>
        <w:r w:rsidR="00074203">
          <w:rPr>
            <w:noProof/>
            <w:webHidden/>
          </w:rPr>
          <w:instrText xml:space="preserve"> PAGEREF _Toc57095046 \h </w:instrText>
        </w:r>
        <w:r w:rsidR="00074203">
          <w:rPr>
            <w:noProof/>
            <w:webHidden/>
          </w:rPr>
        </w:r>
        <w:r w:rsidR="00074203">
          <w:rPr>
            <w:noProof/>
            <w:webHidden/>
          </w:rPr>
          <w:fldChar w:fldCharType="separate"/>
        </w:r>
        <w:r w:rsidR="00074203">
          <w:rPr>
            <w:noProof/>
            <w:webHidden/>
          </w:rPr>
          <w:t>31</w:t>
        </w:r>
        <w:r w:rsidR="00074203">
          <w:rPr>
            <w:noProof/>
            <w:webHidden/>
          </w:rPr>
          <w:fldChar w:fldCharType="end"/>
        </w:r>
      </w:hyperlink>
    </w:p>
    <w:p w14:paraId="657404AB" w14:textId="09ADDB9C" w:rsidR="00074203" w:rsidRDefault="00B513D4">
      <w:pPr>
        <w:pStyle w:val="TOC4"/>
        <w:rPr>
          <w:rFonts w:eastAsiaTheme="minorEastAsia"/>
          <w:smallCaps w:val="0"/>
          <w:noProof/>
          <w:sz w:val="22"/>
          <w:lang w:val="en-US" w:eastAsia="en-US" w:bidi="ar-SA"/>
        </w:rPr>
      </w:pPr>
      <w:hyperlink w:anchor="_Toc57095047" w:history="1">
        <w:r w:rsidR="00074203" w:rsidRPr="00B232C2">
          <w:rPr>
            <w:rStyle w:val="Hyperlink"/>
            <w:noProof/>
          </w:rPr>
          <w:t>Microsoft Learning</w:t>
        </w:r>
        <w:r w:rsidR="00074203">
          <w:rPr>
            <w:noProof/>
            <w:webHidden/>
          </w:rPr>
          <w:tab/>
        </w:r>
        <w:r w:rsidR="00074203">
          <w:rPr>
            <w:noProof/>
            <w:webHidden/>
          </w:rPr>
          <w:fldChar w:fldCharType="begin"/>
        </w:r>
        <w:r w:rsidR="00074203">
          <w:rPr>
            <w:noProof/>
            <w:webHidden/>
          </w:rPr>
          <w:instrText xml:space="preserve"> PAGEREF _Toc57095047 \h </w:instrText>
        </w:r>
        <w:r w:rsidR="00074203">
          <w:rPr>
            <w:noProof/>
            <w:webHidden/>
          </w:rPr>
        </w:r>
        <w:r w:rsidR="00074203">
          <w:rPr>
            <w:noProof/>
            <w:webHidden/>
          </w:rPr>
          <w:fldChar w:fldCharType="separate"/>
        </w:r>
        <w:r w:rsidR="00074203">
          <w:rPr>
            <w:noProof/>
            <w:webHidden/>
          </w:rPr>
          <w:t>31</w:t>
        </w:r>
        <w:r w:rsidR="00074203">
          <w:rPr>
            <w:noProof/>
            <w:webHidden/>
          </w:rPr>
          <w:fldChar w:fldCharType="end"/>
        </w:r>
      </w:hyperlink>
    </w:p>
    <w:p w14:paraId="2EE3FAC6" w14:textId="1CA12021" w:rsidR="00074203" w:rsidRDefault="00B513D4">
      <w:pPr>
        <w:pStyle w:val="TOC4"/>
        <w:rPr>
          <w:rFonts w:eastAsiaTheme="minorEastAsia"/>
          <w:smallCaps w:val="0"/>
          <w:noProof/>
          <w:sz w:val="22"/>
          <w:lang w:val="en-US" w:eastAsia="en-US" w:bidi="ar-SA"/>
        </w:rPr>
      </w:pPr>
      <w:hyperlink w:anchor="_Toc57095048" w:history="1">
        <w:r w:rsidR="00074203" w:rsidRPr="00B232C2">
          <w:rPr>
            <w:rStyle w:val="Hyperlink"/>
            <w:noProof/>
          </w:rPr>
          <w:t>Pesquisa da Microsoft no Bing</w:t>
        </w:r>
        <w:r w:rsidR="00074203">
          <w:rPr>
            <w:noProof/>
            <w:webHidden/>
          </w:rPr>
          <w:tab/>
        </w:r>
        <w:r w:rsidR="00074203">
          <w:rPr>
            <w:noProof/>
            <w:webHidden/>
          </w:rPr>
          <w:fldChar w:fldCharType="begin"/>
        </w:r>
        <w:r w:rsidR="00074203">
          <w:rPr>
            <w:noProof/>
            <w:webHidden/>
          </w:rPr>
          <w:instrText xml:space="preserve"> PAGEREF _Toc57095048 \h </w:instrText>
        </w:r>
        <w:r w:rsidR="00074203">
          <w:rPr>
            <w:noProof/>
            <w:webHidden/>
          </w:rPr>
        </w:r>
        <w:r w:rsidR="00074203">
          <w:rPr>
            <w:noProof/>
            <w:webHidden/>
          </w:rPr>
          <w:fldChar w:fldCharType="separate"/>
        </w:r>
        <w:r w:rsidR="00074203">
          <w:rPr>
            <w:noProof/>
            <w:webHidden/>
          </w:rPr>
          <w:t>32</w:t>
        </w:r>
        <w:r w:rsidR="00074203">
          <w:rPr>
            <w:noProof/>
            <w:webHidden/>
          </w:rPr>
          <w:fldChar w:fldCharType="end"/>
        </w:r>
      </w:hyperlink>
    </w:p>
    <w:p w14:paraId="7B1851EC" w14:textId="451F4086" w:rsidR="00074203" w:rsidRDefault="00B513D4">
      <w:pPr>
        <w:pStyle w:val="TOC4"/>
        <w:rPr>
          <w:rFonts w:eastAsiaTheme="minorEastAsia"/>
          <w:smallCaps w:val="0"/>
          <w:noProof/>
          <w:sz w:val="22"/>
          <w:lang w:val="en-US" w:eastAsia="en-US" w:bidi="ar-SA"/>
        </w:rPr>
      </w:pPr>
      <w:hyperlink w:anchor="_Toc57095049" w:history="1">
        <w:r w:rsidR="00074203" w:rsidRPr="00B232C2">
          <w:rPr>
            <w:rStyle w:val="Hyperlink"/>
            <w:noProof/>
          </w:rPr>
          <w:t>Microsoft 365 Defender</w:t>
        </w:r>
        <w:r w:rsidR="00074203">
          <w:rPr>
            <w:noProof/>
            <w:webHidden/>
          </w:rPr>
          <w:tab/>
        </w:r>
        <w:r w:rsidR="00074203">
          <w:rPr>
            <w:noProof/>
            <w:webHidden/>
          </w:rPr>
          <w:fldChar w:fldCharType="begin"/>
        </w:r>
        <w:r w:rsidR="00074203">
          <w:rPr>
            <w:noProof/>
            <w:webHidden/>
          </w:rPr>
          <w:instrText xml:space="preserve"> PAGEREF _Toc57095049 \h </w:instrText>
        </w:r>
        <w:r w:rsidR="00074203">
          <w:rPr>
            <w:noProof/>
            <w:webHidden/>
          </w:rPr>
        </w:r>
        <w:r w:rsidR="00074203">
          <w:rPr>
            <w:noProof/>
            <w:webHidden/>
          </w:rPr>
          <w:fldChar w:fldCharType="separate"/>
        </w:r>
        <w:r w:rsidR="00074203">
          <w:rPr>
            <w:noProof/>
            <w:webHidden/>
          </w:rPr>
          <w:t>32</w:t>
        </w:r>
        <w:r w:rsidR="00074203">
          <w:rPr>
            <w:noProof/>
            <w:webHidden/>
          </w:rPr>
          <w:fldChar w:fldCharType="end"/>
        </w:r>
      </w:hyperlink>
    </w:p>
    <w:p w14:paraId="6F0BBC53" w14:textId="2D69FE6E" w:rsidR="00074203" w:rsidRDefault="00B513D4">
      <w:pPr>
        <w:pStyle w:val="TOC4"/>
        <w:rPr>
          <w:rFonts w:eastAsiaTheme="minorEastAsia"/>
          <w:smallCaps w:val="0"/>
          <w:noProof/>
          <w:sz w:val="22"/>
          <w:lang w:val="en-US" w:eastAsia="en-US" w:bidi="ar-SA"/>
        </w:rPr>
      </w:pPr>
      <w:hyperlink w:anchor="_Toc57095050" w:history="1">
        <w:r w:rsidR="00074203" w:rsidRPr="00B232C2">
          <w:rPr>
            <w:rStyle w:val="Hyperlink"/>
            <w:noProof/>
          </w:rPr>
          <w:t>Minecraft: Education Edition</w:t>
        </w:r>
        <w:r w:rsidR="00074203">
          <w:rPr>
            <w:noProof/>
            <w:webHidden/>
          </w:rPr>
          <w:tab/>
        </w:r>
        <w:r w:rsidR="00074203">
          <w:rPr>
            <w:noProof/>
            <w:webHidden/>
          </w:rPr>
          <w:fldChar w:fldCharType="begin"/>
        </w:r>
        <w:r w:rsidR="00074203">
          <w:rPr>
            <w:noProof/>
            <w:webHidden/>
          </w:rPr>
          <w:instrText xml:space="preserve"> PAGEREF _Toc57095050 \h </w:instrText>
        </w:r>
        <w:r w:rsidR="00074203">
          <w:rPr>
            <w:noProof/>
            <w:webHidden/>
          </w:rPr>
        </w:r>
        <w:r w:rsidR="00074203">
          <w:rPr>
            <w:noProof/>
            <w:webHidden/>
          </w:rPr>
          <w:fldChar w:fldCharType="separate"/>
        </w:r>
        <w:r w:rsidR="00074203">
          <w:rPr>
            <w:noProof/>
            <w:webHidden/>
          </w:rPr>
          <w:t>32</w:t>
        </w:r>
        <w:r w:rsidR="00074203">
          <w:rPr>
            <w:noProof/>
            <w:webHidden/>
          </w:rPr>
          <w:fldChar w:fldCharType="end"/>
        </w:r>
      </w:hyperlink>
    </w:p>
    <w:p w14:paraId="3044A414" w14:textId="1A802160" w:rsidR="00074203" w:rsidRDefault="00B513D4">
      <w:pPr>
        <w:pStyle w:val="TOC4"/>
        <w:rPr>
          <w:rFonts w:eastAsiaTheme="minorEastAsia"/>
          <w:smallCaps w:val="0"/>
          <w:noProof/>
          <w:sz w:val="22"/>
          <w:lang w:val="en-US" w:eastAsia="en-US" w:bidi="ar-SA"/>
        </w:rPr>
      </w:pPr>
      <w:hyperlink w:anchor="_Toc57095051" w:history="1">
        <w:r w:rsidR="00074203" w:rsidRPr="00B232C2">
          <w:rPr>
            <w:rStyle w:val="Hyperlink"/>
            <w:noProof/>
          </w:rPr>
          <w:t>Office 365 Developer</w:t>
        </w:r>
        <w:r w:rsidR="00074203">
          <w:rPr>
            <w:noProof/>
            <w:webHidden/>
          </w:rPr>
          <w:tab/>
        </w:r>
        <w:r w:rsidR="00074203">
          <w:rPr>
            <w:noProof/>
            <w:webHidden/>
          </w:rPr>
          <w:fldChar w:fldCharType="begin"/>
        </w:r>
        <w:r w:rsidR="00074203">
          <w:rPr>
            <w:noProof/>
            <w:webHidden/>
          </w:rPr>
          <w:instrText xml:space="preserve"> PAGEREF _Toc57095051 \h </w:instrText>
        </w:r>
        <w:r w:rsidR="00074203">
          <w:rPr>
            <w:noProof/>
            <w:webHidden/>
          </w:rPr>
        </w:r>
        <w:r w:rsidR="00074203">
          <w:rPr>
            <w:noProof/>
            <w:webHidden/>
          </w:rPr>
          <w:fldChar w:fldCharType="separate"/>
        </w:r>
        <w:r w:rsidR="00074203">
          <w:rPr>
            <w:noProof/>
            <w:webHidden/>
          </w:rPr>
          <w:t>32</w:t>
        </w:r>
        <w:r w:rsidR="00074203">
          <w:rPr>
            <w:noProof/>
            <w:webHidden/>
          </w:rPr>
          <w:fldChar w:fldCharType="end"/>
        </w:r>
      </w:hyperlink>
    </w:p>
    <w:p w14:paraId="54576AB5" w14:textId="3F3DBA9E" w:rsidR="00074203" w:rsidRDefault="00B513D4">
      <w:pPr>
        <w:pStyle w:val="TOC4"/>
        <w:rPr>
          <w:rFonts w:eastAsiaTheme="minorEastAsia"/>
          <w:smallCaps w:val="0"/>
          <w:noProof/>
          <w:sz w:val="22"/>
          <w:lang w:val="en-US" w:eastAsia="en-US" w:bidi="ar-SA"/>
        </w:rPr>
      </w:pPr>
      <w:hyperlink w:anchor="_Toc57095052" w:history="1">
        <w:r w:rsidR="00074203" w:rsidRPr="00B232C2">
          <w:rPr>
            <w:rStyle w:val="Hyperlink"/>
            <w:noProof/>
          </w:rPr>
          <w:t>Microsoft Defender para Ponto de Extremidade</w:t>
        </w:r>
        <w:r w:rsidR="00074203">
          <w:rPr>
            <w:noProof/>
            <w:webHidden/>
          </w:rPr>
          <w:tab/>
        </w:r>
        <w:r w:rsidR="00074203">
          <w:rPr>
            <w:noProof/>
            <w:webHidden/>
          </w:rPr>
          <w:fldChar w:fldCharType="begin"/>
        </w:r>
        <w:r w:rsidR="00074203">
          <w:rPr>
            <w:noProof/>
            <w:webHidden/>
          </w:rPr>
          <w:instrText xml:space="preserve"> PAGEREF _Toc57095052 \h </w:instrText>
        </w:r>
        <w:r w:rsidR="00074203">
          <w:rPr>
            <w:noProof/>
            <w:webHidden/>
          </w:rPr>
        </w:r>
        <w:r w:rsidR="00074203">
          <w:rPr>
            <w:noProof/>
            <w:webHidden/>
          </w:rPr>
          <w:fldChar w:fldCharType="separate"/>
        </w:r>
        <w:r w:rsidR="00074203">
          <w:rPr>
            <w:noProof/>
            <w:webHidden/>
          </w:rPr>
          <w:t>32</w:t>
        </w:r>
        <w:r w:rsidR="00074203">
          <w:rPr>
            <w:noProof/>
            <w:webHidden/>
          </w:rPr>
          <w:fldChar w:fldCharType="end"/>
        </w:r>
      </w:hyperlink>
    </w:p>
    <w:p w14:paraId="38A57A9F" w14:textId="6C5AE26C" w:rsidR="00074203" w:rsidRDefault="00B513D4">
      <w:pPr>
        <w:pStyle w:val="TOC1"/>
        <w:tabs>
          <w:tab w:val="right" w:leader="dot" w:pos="5030"/>
        </w:tabs>
        <w:rPr>
          <w:rFonts w:eastAsiaTheme="minorEastAsia"/>
          <w:b w:val="0"/>
          <w:caps w:val="0"/>
          <w:noProof/>
          <w:sz w:val="22"/>
          <w:lang w:val="en-US" w:eastAsia="en-US" w:bidi="ar-SA"/>
        </w:rPr>
      </w:pPr>
      <w:hyperlink w:anchor="_Toc57095053" w:history="1">
        <w:r w:rsidR="00074203" w:rsidRPr="00B232C2">
          <w:rPr>
            <w:rStyle w:val="Hyperlink"/>
            <w:noProof/>
          </w:rPr>
          <w:t>Anexo 1 – Notificações</w:t>
        </w:r>
        <w:r w:rsidR="00074203">
          <w:rPr>
            <w:noProof/>
            <w:webHidden/>
          </w:rPr>
          <w:tab/>
        </w:r>
        <w:r w:rsidR="00074203">
          <w:rPr>
            <w:noProof/>
            <w:webHidden/>
          </w:rPr>
          <w:fldChar w:fldCharType="begin"/>
        </w:r>
        <w:r w:rsidR="00074203">
          <w:rPr>
            <w:noProof/>
            <w:webHidden/>
          </w:rPr>
          <w:instrText xml:space="preserve"> PAGEREF _Toc57095053 \h </w:instrText>
        </w:r>
        <w:r w:rsidR="00074203">
          <w:rPr>
            <w:noProof/>
            <w:webHidden/>
          </w:rPr>
        </w:r>
        <w:r w:rsidR="00074203">
          <w:rPr>
            <w:noProof/>
            <w:webHidden/>
          </w:rPr>
          <w:fldChar w:fldCharType="separate"/>
        </w:r>
        <w:r w:rsidR="00074203">
          <w:rPr>
            <w:noProof/>
            <w:webHidden/>
          </w:rPr>
          <w:t>33</w:t>
        </w:r>
        <w:r w:rsidR="00074203">
          <w:rPr>
            <w:noProof/>
            <w:webHidden/>
          </w:rPr>
          <w:fldChar w:fldCharType="end"/>
        </w:r>
      </w:hyperlink>
    </w:p>
    <w:p w14:paraId="3F5DE992" w14:textId="68226B06" w:rsidR="00074203" w:rsidRDefault="00B513D4">
      <w:pPr>
        <w:pStyle w:val="TOC3"/>
        <w:rPr>
          <w:rFonts w:eastAsiaTheme="minorEastAsia"/>
          <w:b w:val="0"/>
          <w:smallCaps w:val="0"/>
          <w:sz w:val="22"/>
          <w:lang w:val="en-US" w:eastAsia="en-US" w:bidi="ar-SA"/>
        </w:rPr>
      </w:pPr>
      <w:hyperlink w:anchor="_Toc57095054" w:history="1">
        <w:r w:rsidR="00074203" w:rsidRPr="00B232C2">
          <w:rPr>
            <w:rStyle w:val="Hyperlink"/>
          </w:rPr>
          <w:t>Serviços Online excluídos do DPA</w:t>
        </w:r>
        <w:r w:rsidR="00074203">
          <w:rPr>
            <w:webHidden/>
          </w:rPr>
          <w:tab/>
        </w:r>
        <w:r w:rsidR="00074203">
          <w:rPr>
            <w:webHidden/>
          </w:rPr>
          <w:fldChar w:fldCharType="begin"/>
        </w:r>
        <w:r w:rsidR="00074203">
          <w:rPr>
            <w:webHidden/>
          </w:rPr>
          <w:instrText xml:space="preserve"> PAGEREF _Toc57095054 \h </w:instrText>
        </w:r>
        <w:r w:rsidR="00074203">
          <w:rPr>
            <w:webHidden/>
          </w:rPr>
        </w:r>
        <w:r w:rsidR="00074203">
          <w:rPr>
            <w:webHidden/>
          </w:rPr>
          <w:fldChar w:fldCharType="separate"/>
        </w:r>
        <w:r w:rsidR="00074203">
          <w:rPr>
            <w:webHidden/>
          </w:rPr>
          <w:t>33</w:t>
        </w:r>
        <w:r w:rsidR="00074203">
          <w:rPr>
            <w:webHidden/>
          </w:rPr>
          <w:fldChar w:fldCharType="end"/>
        </w:r>
      </w:hyperlink>
    </w:p>
    <w:p w14:paraId="10D66EA4" w14:textId="4CACC020" w:rsidR="00074203" w:rsidRDefault="00B513D4">
      <w:pPr>
        <w:pStyle w:val="TOC3"/>
        <w:rPr>
          <w:rFonts w:eastAsiaTheme="minorEastAsia"/>
          <w:b w:val="0"/>
          <w:smallCaps w:val="0"/>
          <w:sz w:val="22"/>
          <w:lang w:val="en-US" w:eastAsia="en-US" w:bidi="ar-SA"/>
        </w:rPr>
      </w:pPr>
      <w:hyperlink w:anchor="_Toc57095055" w:history="1">
        <w:r w:rsidR="00074203" w:rsidRPr="00B232C2">
          <w:rPr>
            <w:rStyle w:val="Hyperlink"/>
          </w:rPr>
          <w:t>Serviços Online Principais</w:t>
        </w:r>
        <w:r w:rsidR="00074203">
          <w:rPr>
            <w:webHidden/>
          </w:rPr>
          <w:tab/>
        </w:r>
        <w:r w:rsidR="00074203">
          <w:rPr>
            <w:webHidden/>
          </w:rPr>
          <w:fldChar w:fldCharType="begin"/>
        </w:r>
        <w:r w:rsidR="00074203">
          <w:rPr>
            <w:webHidden/>
          </w:rPr>
          <w:instrText xml:space="preserve"> PAGEREF _Toc57095055 \h </w:instrText>
        </w:r>
        <w:r w:rsidR="00074203">
          <w:rPr>
            <w:webHidden/>
          </w:rPr>
        </w:r>
        <w:r w:rsidR="00074203">
          <w:rPr>
            <w:webHidden/>
          </w:rPr>
          <w:fldChar w:fldCharType="separate"/>
        </w:r>
        <w:r w:rsidR="00074203">
          <w:rPr>
            <w:webHidden/>
          </w:rPr>
          <w:t>33</w:t>
        </w:r>
        <w:r w:rsidR="00074203">
          <w:rPr>
            <w:webHidden/>
          </w:rPr>
          <w:fldChar w:fldCharType="end"/>
        </w:r>
      </w:hyperlink>
    </w:p>
    <w:p w14:paraId="0D5F52F0" w14:textId="298C128F" w:rsidR="00074203" w:rsidRDefault="00B513D4">
      <w:pPr>
        <w:pStyle w:val="TOC3"/>
        <w:rPr>
          <w:rFonts w:eastAsiaTheme="minorEastAsia"/>
          <w:b w:val="0"/>
          <w:smallCaps w:val="0"/>
          <w:sz w:val="22"/>
          <w:lang w:val="en-US" w:eastAsia="en-US" w:bidi="ar-SA"/>
        </w:rPr>
      </w:pPr>
      <w:hyperlink w:anchor="_Toc57095056" w:history="1">
        <w:r w:rsidR="00074203" w:rsidRPr="00B232C2">
          <w:rPr>
            <w:rStyle w:val="Hyperlink"/>
          </w:rPr>
          <w:t>Bing Mapas</w:t>
        </w:r>
        <w:r w:rsidR="00074203">
          <w:rPr>
            <w:webHidden/>
          </w:rPr>
          <w:tab/>
        </w:r>
        <w:r w:rsidR="00074203">
          <w:rPr>
            <w:webHidden/>
          </w:rPr>
          <w:fldChar w:fldCharType="begin"/>
        </w:r>
        <w:r w:rsidR="00074203">
          <w:rPr>
            <w:webHidden/>
          </w:rPr>
          <w:instrText xml:space="preserve"> PAGEREF _Toc57095056 \h </w:instrText>
        </w:r>
        <w:r w:rsidR="00074203">
          <w:rPr>
            <w:webHidden/>
          </w:rPr>
        </w:r>
        <w:r w:rsidR="00074203">
          <w:rPr>
            <w:webHidden/>
          </w:rPr>
          <w:fldChar w:fldCharType="separate"/>
        </w:r>
        <w:r w:rsidR="00074203">
          <w:rPr>
            <w:webHidden/>
          </w:rPr>
          <w:t>35</w:t>
        </w:r>
        <w:r w:rsidR="00074203">
          <w:rPr>
            <w:webHidden/>
          </w:rPr>
          <w:fldChar w:fldCharType="end"/>
        </w:r>
      </w:hyperlink>
    </w:p>
    <w:p w14:paraId="1CFD6DFF" w14:textId="6D0E776D" w:rsidR="00074203" w:rsidRDefault="00B513D4">
      <w:pPr>
        <w:pStyle w:val="TOC3"/>
        <w:rPr>
          <w:rFonts w:eastAsiaTheme="minorEastAsia"/>
          <w:b w:val="0"/>
          <w:smallCaps w:val="0"/>
          <w:sz w:val="22"/>
          <w:lang w:val="en-US" w:eastAsia="en-US" w:bidi="ar-SA"/>
        </w:rPr>
      </w:pPr>
      <w:hyperlink w:anchor="_Toc57095057" w:history="1">
        <w:r w:rsidR="00074203" w:rsidRPr="00B232C2">
          <w:rPr>
            <w:rStyle w:val="Hyperlink"/>
          </w:rPr>
          <w:t>Serviços Profissionais</w:t>
        </w:r>
        <w:r w:rsidR="00074203">
          <w:rPr>
            <w:webHidden/>
          </w:rPr>
          <w:tab/>
        </w:r>
        <w:r w:rsidR="00074203">
          <w:rPr>
            <w:webHidden/>
          </w:rPr>
          <w:fldChar w:fldCharType="begin"/>
        </w:r>
        <w:r w:rsidR="00074203">
          <w:rPr>
            <w:webHidden/>
          </w:rPr>
          <w:instrText xml:space="preserve"> PAGEREF _Toc57095057 \h </w:instrText>
        </w:r>
        <w:r w:rsidR="00074203">
          <w:rPr>
            <w:webHidden/>
          </w:rPr>
        </w:r>
        <w:r w:rsidR="00074203">
          <w:rPr>
            <w:webHidden/>
          </w:rPr>
          <w:fldChar w:fldCharType="separate"/>
        </w:r>
        <w:r w:rsidR="00074203">
          <w:rPr>
            <w:webHidden/>
          </w:rPr>
          <w:t>35</w:t>
        </w:r>
        <w:r w:rsidR="00074203">
          <w:rPr>
            <w:webHidden/>
          </w:rPr>
          <w:fldChar w:fldCharType="end"/>
        </w:r>
      </w:hyperlink>
    </w:p>
    <w:p w14:paraId="41719AF1" w14:textId="5EFFB27B" w:rsidR="00074203" w:rsidRDefault="00B513D4">
      <w:pPr>
        <w:pStyle w:val="TOC3"/>
        <w:rPr>
          <w:rFonts w:eastAsiaTheme="minorEastAsia"/>
          <w:b w:val="0"/>
          <w:smallCaps w:val="0"/>
          <w:sz w:val="22"/>
          <w:lang w:val="en-US" w:eastAsia="en-US" w:bidi="ar-SA"/>
        </w:rPr>
      </w:pPr>
      <w:hyperlink w:anchor="_Toc57095058" w:history="1">
        <w:r w:rsidR="00074203" w:rsidRPr="00B232C2">
          <w:rPr>
            <w:rStyle w:val="Hyperlink"/>
          </w:rPr>
          <w:t>Notificação sobre Codificação de H.265/HEVC dos Serviços de Mídia do Azure</w:t>
        </w:r>
        <w:r w:rsidR="00074203">
          <w:rPr>
            <w:webHidden/>
          </w:rPr>
          <w:tab/>
        </w:r>
        <w:r w:rsidR="00074203">
          <w:rPr>
            <w:webHidden/>
          </w:rPr>
          <w:fldChar w:fldCharType="begin"/>
        </w:r>
        <w:r w:rsidR="00074203">
          <w:rPr>
            <w:webHidden/>
          </w:rPr>
          <w:instrText xml:space="preserve"> PAGEREF _Toc57095058 \h </w:instrText>
        </w:r>
        <w:r w:rsidR="00074203">
          <w:rPr>
            <w:webHidden/>
          </w:rPr>
        </w:r>
        <w:r w:rsidR="00074203">
          <w:rPr>
            <w:webHidden/>
          </w:rPr>
          <w:fldChar w:fldCharType="separate"/>
        </w:r>
        <w:r w:rsidR="00074203">
          <w:rPr>
            <w:webHidden/>
          </w:rPr>
          <w:t>37</w:t>
        </w:r>
        <w:r w:rsidR="00074203">
          <w:rPr>
            <w:webHidden/>
          </w:rPr>
          <w:fldChar w:fldCharType="end"/>
        </w:r>
      </w:hyperlink>
    </w:p>
    <w:p w14:paraId="3E51D815" w14:textId="4E3A597D" w:rsidR="00074203" w:rsidRDefault="00B513D4">
      <w:pPr>
        <w:pStyle w:val="TOC3"/>
        <w:rPr>
          <w:rFonts w:eastAsiaTheme="minorEastAsia"/>
          <w:b w:val="0"/>
          <w:smallCaps w:val="0"/>
          <w:sz w:val="22"/>
          <w:lang w:val="en-US" w:eastAsia="en-US" w:bidi="ar-SA"/>
        </w:rPr>
      </w:pPr>
      <w:hyperlink w:anchor="_Toc57095059" w:history="1">
        <w:r w:rsidR="00074203" w:rsidRPr="00B232C2">
          <w:rPr>
            <w:rStyle w:val="Hyperlink"/>
          </w:rPr>
          <w:t>Notificação sobre o Adobe Flash Player</w:t>
        </w:r>
        <w:r w:rsidR="00074203">
          <w:rPr>
            <w:webHidden/>
          </w:rPr>
          <w:tab/>
        </w:r>
        <w:r w:rsidR="00074203">
          <w:rPr>
            <w:webHidden/>
          </w:rPr>
          <w:fldChar w:fldCharType="begin"/>
        </w:r>
        <w:r w:rsidR="00074203">
          <w:rPr>
            <w:webHidden/>
          </w:rPr>
          <w:instrText xml:space="preserve"> PAGEREF _Toc57095059 \h </w:instrText>
        </w:r>
        <w:r w:rsidR="00074203">
          <w:rPr>
            <w:webHidden/>
          </w:rPr>
        </w:r>
        <w:r w:rsidR="00074203">
          <w:rPr>
            <w:webHidden/>
          </w:rPr>
          <w:fldChar w:fldCharType="separate"/>
        </w:r>
        <w:r w:rsidR="00074203">
          <w:rPr>
            <w:webHidden/>
          </w:rPr>
          <w:t>37</w:t>
        </w:r>
        <w:r w:rsidR="00074203">
          <w:rPr>
            <w:webHidden/>
          </w:rPr>
          <w:fldChar w:fldCharType="end"/>
        </w:r>
      </w:hyperlink>
    </w:p>
    <w:p w14:paraId="64DB70DF" w14:textId="6337AAEA" w:rsidR="00074203" w:rsidRDefault="00B513D4">
      <w:pPr>
        <w:pStyle w:val="TOC3"/>
        <w:rPr>
          <w:rFonts w:eastAsiaTheme="minorEastAsia"/>
          <w:b w:val="0"/>
          <w:smallCaps w:val="0"/>
          <w:sz w:val="22"/>
          <w:lang w:val="en-US" w:eastAsia="en-US" w:bidi="ar-SA"/>
        </w:rPr>
      </w:pPr>
      <w:hyperlink w:anchor="_Toc57095060" w:history="1">
        <w:r w:rsidR="00074203" w:rsidRPr="00B232C2">
          <w:rPr>
            <w:rStyle w:val="Hyperlink"/>
          </w:rPr>
          <w:t>Notificação sobre o Padrão Visual H.264/AVC, o Padrão de Vídeo VC-1, o Padrão Visual MPEG-4 Parte 2 e o Padrão de Vídeo MPEG-2</w:t>
        </w:r>
        <w:r w:rsidR="00074203">
          <w:rPr>
            <w:webHidden/>
          </w:rPr>
          <w:tab/>
        </w:r>
        <w:r w:rsidR="00074203">
          <w:rPr>
            <w:webHidden/>
          </w:rPr>
          <w:fldChar w:fldCharType="begin"/>
        </w:r>
        <w:r w:rsidR="00074203">
          <w:rPr>
            <w:webHidden/>
          </w:rPr>
          <w:instrText xml:space="preserve"> PAGEREF _Toc57095060 \h </w:instrText>
        </w:r>
        <w:r w:rsidR="00074203">
          <w:rPr>
            <w:webHidden/>
          </w:rPr>
        </w:r>
        <w:r w:rsidR="00074203">
          <w:rPr>
            <w:webHidden/>
          </w:rPr>
          <w:fldChar w:fldCharType="separate"/>
        </w:r>
        <w:r w:rsidR="00074203">
          <w:rPr>
            <w:webHidden/>
          </w:rPr>
          <w:t>37</w:t>
        </w:r>
        <w:r w:rsidR="00074203">
          <w:rPr>
            <w:webHidden/>
          </w:rPr>
          <w:fldChar w:fldCharType="end"/>
        </w:r>
      </w:hyperlink>
    </w:p>
    <w:p w14:paraId="518613A5" w14:textId="4CF54B78" w:rsidR="00074203" w:rsidRDefault="00B513D4">
      <w:pPr>
        <w:pStyle w:val="TOC1"/>
        <w:tabs>
          <w:tab w:val="right" w:leader="dot" w:pos="5030"/>
        </w:tabs>
        <w:rPr>
          <w:rFonts w:eastAsiaTheme="minorEastAsia"/>
          <w:b w:val="0"/>
          <w:caps w:val="0"/>
          <w:noProof/>
          <w:sz w:val="22"/>
          <w:lang w:val="en-US" w:eastAsia="en-US" w:bidi="ar-SA"/>
        </w:rPr>
      </w:pPr>
      <w:hyperlink w:anchor="_Toc57095061" w:history="1">
        <w:r w:rsidR="00074203" w:rsidRPr="00B232C2">
          <w:rPr>
            <w:rStyle w:val="Hyperlink"/>
            <w:noProof/>
          </w:rPr>
          <w:t>Anexo 2 – Pacotes de Licenças de Assinatura</w:t>
        </w:r>
        <w:r w:rsidR="00074203">
          <w:rPr>
            <w:noProof/>
            <w:webHidden/>
          </w:rPr>
          <w:tab/>
        </w:r>
        <w:r w:rsidR="00074203">
          <w:rPr>
            <w:noProof/>
            <w:webHidden/>
          </w:rPr>
          <w:fldChar w:fldCharType="begin"/>
        </w:r>
        <w:r w:rsidR="00074203">
          <w:rPr>
            <w:noProof/>
            <w:webHidden/>
          </w:rPr>
          <w:instrText xml:space="preserve"> PAGEREF _Toc57095061 \h </w:instrText>
        </w:r>
        <w:r w:rsidR="00074203">
          <w:rPr>
            <w:noProof/>
            <w:webHidden/>
          </w:rPr>
        </w:r>
        <w:r w:rsidR="00074203">
          <w:rPr>
            <w:noProof/>
            <w:webHidden/>
          </w:rPr>
          <w:fldChar w:fldCharType="separate"/>
        </w:r>
        <w:r w:rsidR="00074203">
          <w:rPr>
            <w:noProof/>
            <w:webHidden/>
          </w:rPr>
          <w:t>38</w:t>
        </w:r>
        <w:r w:rsidR="00074203">
          <w:rPr>
            <w:noProof/>
            <w:webHidden/>
          </w:rPr>
          <w:fldChar w:fldCharType="end"/>
        </w:r>
      </w:hyperlink>
    </w:p>
    <w:p w14:paraId="1FAC8BB7" w14:textId="4A6C2530" w:rsidR="00074203" w:rsidRDefault="00B513D4">
      <w:pPr>
        <w:pStyle w:val="TOC3"/>
        <w:rPr>
          <w:rFonts w:eastAsiaTheme="minorEastAsia"/>
          <w:b w:val="0"/>
          <w:smallCaps w:val="0"/>
          <w:sz w:val="22"/>
          <w:lang w:val="en-US" w:eastAsia="en-US" w:bidi="ar-SA"/>
        </w:rPr>
      </w:pPr>
      <w:hyperlink w:anchor="_Toc57095062" w:history="1">
        <w:r w:rsidR="00074203" w:rsidRPr="00B232C2">
          <w:rPr>
            <w:rStyle w:val="Hyperlink"/>
          </w:rPr>
          <w:t>Setor Público</w:t>
        </w:r>
        <w:r w:rsidR="00074203">
          <w:rPr>
            <w:webHidden/>
          </w:rPr>
          <w:tab/>
        </w:r>
        <w:r w:rsidR="00074203">
          <w:rPr>
            <w:webHidden/>
          </w:rPr>
          <w:fldChar w:fldCharType="begin"/>
        </w:r>
        <w:r w:rsidR="00074203">
          <w:rPr>
            <w:webHidden/>
          </w:rPr>
          <w:instrText xml:space="preserve"> PAGEREF _Toc57095062 \h </w:instrText>
        </w:r>
        <w:r w:rsidR="00074203">
          <w:rPr>
            <w:webHidden/>
          </w:rPr>
        </w:r>
        <w:r w:rsidR="00074203">
          <w:rPr>
            <w:webHidden/>
          </w:rPr>
          <w:fldChar w:fldCharType="separate"/>
        </w:r>
        <w:r w:rsidR="00074203">
          <w:rPr>
            <w:webHidden/>
          </w:rPr>
          <w:t>39</w:t>
        </w:r>
        <w:r w:rsidR="00074203">
          <w:rPr>
            <w:webHidden/>
          </w:rPr>
          <w:fldChar w:fldCharType="end"/>
        </w:r>
      </w:hyperlink>
    </w:p>
    <w:p w14:paraId="092C9288" w14:textId="3978BF1A" w:rsidR="004D27A6" w:rsidRPr="00690C65" w:rsidRDefault="00A430D3" w:rsidP="006326D7">
      <w:pPr>
        <w:pStyle w:val="TOC1"/>
        <w:tabs>
          <w:tab w:val="right" w:leader="dot" w:pos="5030"/>
        </w:tabs>
      </w:pPr>
      <w:r w:rsidRPr="00E2000F">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499501B2" w14:textId="77777777" w:rsidR="00C47C81" w:rsidRDefault="00C47C81" w:rsidP="00C47C81">
      <w:pPr>
        <w:pStyle w:val="ProductList-SectionHeading"/>
        <w:outlineLvl w:val="0"/>
      </w:pPr>
      <w:bookmarkStart w:id="2" w:name="Introduction"/>
      <w:bookmarkStart w:id="3" w:name="_Toc507768531"/>
      <w:bookmarkStart w:id="4" w:name="_Toc507239485"/>
      <w:bookmarkStart w:id="5" w:name="_Toc57094988"/>
      <w:bookmarkStart w:id="6" w:name="_Toc378147615"/>
      <w:bookmarkStart w:id="7" w:name="_Toc378151517"/>
      <w:bookmarkStart w:id="8" w:name="_Toc379797094"/>
      <w:bookmarkStart w:id="9" w:name="_Toc380513120"/>
      <w:bookmarkStart w:id="10" w:name="_Toc380655159"/>
      <w:bookmarkStart w:id="11" w:name="_Toc383415077"/>
      <w:r>
        <w:lastRenderedPageBreak/>
        <w:t>Introdução</w:t>
      </w:r>
      <w:bookmarkEnd w:id="2"/>
      <w:bookmarkEnd w:id="3"/>
      <w:bookmarkEnd w:id="4"/>
      <w:bookmarkEnd w:id="5"/>
    </w:p>
    <w:p w14:paraId="1AF38E19" w14:textId="15B451EA" w:rsidR="003B4487" w:rsidRDefault="008853CF" w:rsidP="003B4487">
      <w:pPr>
        <w:pStyle w:val="ProductList-Body"/>
        <w:spacing w:after="240"/>
      </w:pPr>
      <w:bookmarkStart w:id="12" w:name="_Toc507768532"/>
      <w:r>
        <w:t>As partes concordam que estes Termos dos Serviços Online regem o uso dos Serviços Online por parte do Cliente e que o DPA (definido abaixo) estabelece suas obrigações com relação ao processamento e à segurança dos Dados do Cliente e dos Dados Pessoais pelos Serviços Online.</w:t>
      </w:r>
      <w:r>
        <w:rPr>
          <w:sz w:val="22"/>
        </w:rPr>
        <w:t xml:space="preserve"> </w:t>
      </w:r>
      <w:r>
        <w:t>As partes também concordam que, a menos que exista um contrato de Serviços Profissionais separado, estes Termos dos Serviços Online regem o provisionamento dos Serviços Profissionais, incluindo, entre outros, os ternos no Anexo 1 e os termos no DPA para o processamento e a segurança dos Dados de Serviços Profissionais e dos Dados Pessoais relativos a esse provisionamento. Termos separados, incluindo outros termos de privacidade e segurança, regem o uso que o Cliente faz de Produtos que Não Sejam da Microsoft (conforme definido a seguir). Em caso de conflitos ou inconsistência entre o DPA e quaisquer outros termos do contrato de licenciamento por volume do Cliente (incluindo os Termos do Produto ou os Termos dos Serviços Online), o DPA prevalecerá</w:t>
      </w:r>
      <w:r w:rsidR="003B4487">
        <w:t>.</w:t>
      </w:r>
    </w:p>
    <w:p w14:paraId="5D11FDEC" w14:textId="77777777" w:rsidR="00C47C81" w:rsidRDefault="00C47C81" w:rsidP="00C47C81">
      <w:pPr>
        <w:pStyle w:val="ProductList-SubSubSectionHeading"/>
        <w:outlineLvl w:val="1"/>
      </w:pPr>
      <w:bookmarkStart w:id="13" w:name="_Toc57094989"/>
      <w:r>
        <w:t>Contratos de Nível de Serviço</w:t>
      </w:r>
      <w:bookmarkEnd w:id="12"/>
      <w:bookmarkEnd w:id="13"/>
    </w:p>
    <w:p w14:paraId="16472C91" w14:textId="77777777" w:rsidR="00C47C81" w:rsidRDefault="00C47C81" w:rsidP="00C47C81">
      <w:pPr>
        <w:pStyle w:val="ProductList-Body"/>
      </w:pPr>
      <w:r>
        <w:t xml:space="preserve">A maioria dos Serviços Online oferece um Contrato de Nível de Serviço (SLA). Para obter mais informações sobre os SLAs de Serviços Online, consulte a página </w:t>
      </w:r>
      <w:hyperlink r:id="rId15" w:history="1">
        <w:r>
          <w:rPr>
            <w:rStyle w:val="Hyperlink"/>
          </w:rPr>
          <w:t>http://microsoft.com/licensing/contracts</w:t>
        </w:r>
      </w:hyperlink>
      <w:r>
        <w:t>.</w:t>
      </w:r>
    </w:p>
    <w:p w14:paraId="43856462" w14:textId="77777777" w:rsidR="00C47C81" w:rsidRDefault="00C47C81" w:rsidP="00C47C81">
      <w:pPr>
        <w:pStyle w:val="ProductList-Body"/>
      </w:pPr>
    </w:p>
    <w:p w14:paraId="6F68D5CC" w14:textId="77777777" w:rsidR="00C47C81" w:rsidRDefault="00C47C81" w:rsidP="00C47C81">
      <w:pPr>
        <w:pStyle w:val="ProductList-SubSubSectionHeading"/>
        <w:outlineLvl w:val="1"/>
      </w:pPr>
      <w:bookmarkStart w:id="14" w:name="_Toc507768533"/>
      <w:bookmarkStart w:id="15" w:name="_Toc57094990"/>
      <w:r>
        <w:t>Termos e Atualizações dos Serviços Online Aplicáveis</w:t>
      </w:r>
      <w:bookmarkEnd w:id="14"/>
      <w:bookmarkEnd w:id="15"/>
    </w:p>
    <w:p w14:paraId="23DED6EA" w14:textId="77777777" w:rsidR="00C47C81" w:rsidRPr="00E47CD3" w:rsidRDefault="00C47C81" w:rsidP="00C47C81">
      <w:pPr>
        <w:pStyle w:val="ProductList-Body"/>
      </w:pPr>
      <w:r>
        <w:t>Quando o Cliente renova ou compra uma nova assinatura de um Serviço Online, os Termos dos Serviços Online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Termos dos Serviços Online que serão aplicáveis ao uso que o Cliente fizer desses novos recursos, suplementos ou programas de software relacionados.</w:t>
      </w:r>
    </w:p>
    <w:p w14:paraId="36E7A6C0" w14:textId="77777777" w:rsidR="00C47C81" w:rsidRPr="00E47CD3" w:rsidRDefault="00C47C81" w:rsidP="00C47C81">
      <w:pPr>
        <w:pStyle w:val="ProductList-Body"/>
      </w:pPr>
    </w:p>
    <w:p w14:paraId="6FF4E21F" w14:textId="77777777" w:rsidR="00C47C81" w:rsidRDefault="00C47C81" w:rsidP="00C47C81">
      <w:pPr>
        <w:pStyle w:val="ProductList-SubSubSectionHeading"/>
        <w:outlineLvl w:val="1"/>
      </w:pPr>
      <w:bookmarkStart w:id="16" w:name="_Toc507768534"/>
      <w:bookmarkStart w:id="17" w:name="_Toc57094991"/>
      <w:r>
        <w:t>Notificações Eletrônicas</w:t>
      </w:r>
      <w:bookmarkEnd w:id="16"/>
      <w:bookmarkEnd w:id="17"/>
    </w:p>
    <w:p w14:paraId="2093BF51" w14:textId="77777777" w:rsidR="00C47C81" w:rsidRDefault="00C47C81" w:rsidP="00C47C81">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5F1F4A3C" w14:textId="77777777" w:rsidR="00C47C81" w:rsidRDefault="00C47C81" w:rsidP="00C47C81">
      <w:pPr>
        <w:pStyle w:val="ProductList-Body"/>
      </w:pPr>
    </w:p>
    <w:p w14:paraId="4E6FC865" w14:textId="77777777" w:rsidR="00C47C81" w:rsidRDefault="00C47C81" w:rsidP="00C47C81">
      <w:pPr>
        <w:pStyle w:val="ProductList-SubSubSectionHeading"/>
        <w:outlineLvl w:val="1"/>
      </w:pPr>
      <w:bookmarkStart w:id="18" w:name="_Toc507768535"/>
      <w:bookmarkStart w:id="19" w:name="_Toc507239486"/>
      <w:bookmarkStart w:id="20" w:name="_Toc57094992"/>
      <w:r>
        <w:t>Versões Anteriores</w:t>
      </w:r>
      <w:bookmarkEnd w:id="18"/>
      <w:bookmarkEnd w:id="19"/>
      <w:bookmarkEnd w:id="20"/>
    </w:p>
    <w:p w14:paraId="3167BA69" w14:textId="77777777" w:rsidR="00C47C81" w:rsidRDefault="00C47C81" w:rsidP="00C47C81">
      <w:pPr>
        <w:pStyle w:val="ProductList-Body"/>
      </w:pPr>
      <w:r>
        <w:t xml:space="preserve">Os Termos dos Serviços Online fornecem termos para os Serviços Online disponíveis atualmente. No caso de versões anteriores dos Termos dos Serviços Online, o Cliente pode consultar o site </w:t>
      </w:r>
      <w:hyperlink r:id="rId16" w:history="1">
        <w:r>
          <w:rPr>
            <w:rStyle w:val="Hyperlink"/>
          </w:rPr>
          <w:t>http://go.microsoft.com/?linkid=9840733</w:t>
        </w:r>
      </w:hyperlink>
      <w:r>
        <w:t xml:space="preserve"> ou entrar em contato com o revendedor ou o Gerente de Conta Microsoft.</w:t>
      </w:r>
    </w:p>
    <w:p w14:paraId="73672150" w14:textId="77777777" w:rsidR="00C47C81" w:rsidRDefault="00C47C81" w:rsidP="00C47C81">
      <w:pPr>
        <w:pStyle w:val="ProductList-Body"/>
      </w:pPr>
    </w:p>
    <w:p w14:paraId="799FC8D3" w14:textId="77777777" w:rsidR="007A73FA" w:rsidRDefault="007A73FA" w:rsidP="007A73FA">
      <w:pPr>
        <w:pStyle w:val="ProductList-Offering1Heading"/>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57094993"/>
      <w:r>
        <w:t>Esclarecimentos e Resumo das Alterações</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3C641A" w14:paraId="3A36E4F0" w14:textId="77777777" w:rsidTr="00F965B1">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102707F" w14:textId="00FD04C1" w:rsidR="003C641A" w:rsidRDefault="003C641A" w:rsidP="003C641A">
            <w:pPr>
              <w:pStyle w:val="ProductList-TableBody"/>
            </w:pPr>
            <w:r>
              <w:rPr>
                <w:color w:val="FFFFFF"/>
              </w:rPr>
              <w:t>Inclusões</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5A29B91" w14:textId="35C0364C" w:rsidR="003C641A" w:rsidRDefault="003C641A" w:rsidP="003C641A">
            <w:pPr>
              <w:pStyle w:val="ProductList-TableBody"/>
            </w:pPr>
            <w:r>
              <w:rPr>
                <w:color w:val="FFFFFF"/>
              </w:rPr>
              <w:t>Exclusões</w:t>
            </w:r>
          </w:p>
        </w:tc>
      </w:tr>
      <w:tr w:rsidR="003C641A" w14:paraId="4F74C108" w14:textId="77777777" w:rsidTr="00F965B1">
        <w:tc>
          <w:tcPr>
            <w:tcW w:w="5400" w:type="dxa"/>
            <w:tcBorders>
              <w:top w:val="single" w:sz="4" w:space="0" w:color="000000"/>
              <w:left w:val="single" w:sz="4" w:space="0" w:color="000000"/>
              <w:bottom w:val="single" w:sz="4" w:space="0" w:color="000000"/>
              <w:right w:val="single" w:sz="4" w:space="0" w:color="000000"/>
            </w:tcBorders>
          </w:tcPr>
          <w:p w14:paraId="66F9AE2A" w14:textId="6F7978CC" w:rsidR="003C641A" w:rsidRDefault="003C641A" w:rsidP="003C641A">
            <w:pPr>
              <w:pStyle w:val="ProductList-TableBody"/>
            </w:pPr>
            <w:r>
              <w:t>Azure Defender para IoT</w:t>
            </w:r>
          </w:p>
        </w:tc>
        <w:tc>
          <w:tcPr>
            <w:tcW w:w="5390" w:type="dxa"/>
            <w:tcBorders>
              <w:top w:val="single" w:sz="4" w:space="0" w:color="000000"/>
              <w:left w:val="single" w:sz="4" w:space="0" w:color="000000"/>
              <w:bottom w:val="single" w:sz="4" w:space="0" w:color="000000"/>
              <w:right w:val="single" w:sz="4" w:space="0" w:color="000000"/>
            </w:tcBorders>
          </w:tcPr>
          <w:p w14:paraId="139B7F71" w14:textId="221C13C3" w:rsidR="003C641A" w:rsidRDefault="003C641A" w:rsidP="003C641A">
            <w:pPr>
              <w:pStyle w:val="ProductList-TableBody"/>
            </w:pPr>
          </w:p>
        </w:tc>
      </w:tr>
      <w:tr w:rsidR="003C641A" w14:paraId="382CFB64" w14:textId="77777777" w:rsidTr="00F965B1">
        <w:tc>
          <w:tcPr>
            <w:tcW w:w="5400" w:type="dxa"/>
            <w:tcBorders>
              <w:top w:val="single" w:sz="4" w:space="0" w:color="000000"/>
              <w:left w:val="single" w:sz="4" w:space="0" w:color="000000"/>
              <w:bottom w:val="single" w:sz="4" w:space="0" w:color="000000"/>
              <w:right w:val="single" w:sz="4" w:space="0" w:color="000000"/>
            </w:tcBorders>
          </w:tcPr>
          <w:p w14:paraId="1C86CDE0" w14:textId="2A2ED7D0" w:rsidR="003C641A" w:rsidRPr="00A80B57" w:rsidRDefault="003C641A" w:rsidP="003C641A">
            <w:pPr>
              <w:pStyle w:val="ProductList-TableBody"/>
            </w:pPr>
            <w:r>
              <w:t>Azure Stack HCI</w:t>
            </w:r>
          </w:p>
        </w:tc>
        <w:tc>
          <w:tcPr>
            <w:tcW w:w="5390" w:type="dxa"/>
            <w:tcBorders>
              <w:top w:val="single" w:sz="4" w:space="0" w:color="000000"/>
              <w:left w:val="single" w:sz="4" w:space="0" w:color="000000"/>
              <w:bottom w:val="single" w:sz="4" w:space="0" w:color="000000"/>
              <w:right w:val="single" w:sz="4" w:space="0" w:color="000000"/>
            </w:tcBorders>
          </w:tcPr>
          <w:p w14:paraId="7A94C3EB" w14:textId="77777777" w:rsidR="003C641A" w:rsidRPr="00A80B57" w:rsidRDefault="003C641A" w:rsidP="003C641A">
            <w:pPr>
              <w:pStyle w:val="ProductList-TableBody"/>
            </w:pPr>
          </w:p>
        </w:tc>
      </w:tr>
    </w:tbl>
    <w:p w14:paraId="4D1E2579" w14:textId="77777777" w:rsidR="00E03082" w:rsidRDefault="00E03082" w:rsidP="00E03082">
      <w:pPr>
        <w:pStyle w:val="ProductList-ClauseHeading"/>
        <w:keepNext w:val="0"/>
      </w:pPr>
    </w:p>
    <w:p w14:paraId="7A8D99D0" w14:textId="77777777" w:rsidR="003C641A" w:rsidRPr="00DC4F88" w:rsidRDefault="003C641A" w:rsidP="003C641A">
      <w:pPr>
        <w:pStyle w:val="ProductList-ClauseHeading"/>
        <w:keepNext w:val="0"/>
      </w:pPr>
      <w:r>
        <w:t>Termos Específicos dos Serviços Online</w:t>
      </w:r>
    </w:p>
    <w:p w14:paraId="2552AEEF" w14:textId="328195C3" w:rsidR="003C641A" w:rsidRPr="00DC4F88" w:rsidRDefault="00B513D4" w:rsidP="003C641A">
      <w:pPr>
        <w:pStyle w:val="ProductList-Body"/>
      </w:pPr>
      <w:hyperlink w:anchor="AzurePlans" w:tooltip="Planos do Microsoft Azure" w:history="1">
        <w:r w:rsidR="003C641A">
          <w:rPr>
            <w:rStyle w:val="Hyperlink"/>
          </w:rPr>
          <w:t>Planos do Microsoft Azure</w:t>
        </w:r>
      </w:hyperlink>
      <w:r w:rsidR="003C641A">
        <w:t>: A Proteção Avançada contra Ameaças do Azure para Usuários foi renomeada para Microsoft Defender para Identidade. Todas as instâncias dos termos foram atualizadas. Sem alterações no licenciamento.</w:t>
      </w:r>
    </w:p>
    <w:p w14:paraId="700DCFBA" w14:textId="1B60D54B" w:rsidR="003C641A" w:rsidRPr="00DC4F88" w:rsidRDefault="00B513D4" w:rsidP="003C641A">
      <w:pPr>
        <w:pStyle w:val="ProductList-Body"/>
      </w:pPr>
      <w:hyperlink w:anchor="MicrosoftPowerPlatform" w:tooltip="Plataforma Microsoft Power" w:history="1">
        <w:r w:rsidR="003C641A">
          <w:rPr>
            <w:rStyle w:val="Hyperlink"/>
          </w:rPr>
          <w:t>Plataforma Microsoft Power</w:t>
        </w:r>
      </w:hyperlink>
      <w:r w:rsidR="003C641A">
        <w:t>: O Common Data Service agora se chama Dataverse. Todas as instâncias foram atualizadas. Sem alterações no licenciamento.</w:t>
      </w:r>
    </w:p>
    <w:p w14:paraId="5CE708A8" w14:textId="5E13259A" w:rsidR="003C641A" w:rsidRPr="00DC4F88" w:rsidRDefault="00B513D4" w:rsidP="003C641A">
      <w:pPr>
        <w:pStyle w:val="ProductList-Body"/>
      </w:pPr>
      <w:hyperlink w:anchor="GitHubOfferings" w:tooltip="Ofertas do GitHub" w:history="1">
        <w:r w:rsidR="003C641A">
          <w:rPr>
            <w:rStyle w:val="Hyperlink"/>
          </w:rPr>
          <w:t>Ofertas do GitHub</w:t>
        </w:r>
      </w:hyperlink>
      <w:r w:rsidR="003C641A">
        <w:t>: Termos adicionados para GitHub Engineering Direct quando adquiridos por meio do GitHub AE.</w:t>
      </w:r>
    </w:p>
    <w:p w14:paraId="2643F910" w14:textId="25D18395" w:rsidR="003C641A" w:rsidRPr="00DC4F88" w:rsidRDefault="00B513D4" w:rsidP="003C641A">
      <w:pPr>
        <w:pStyle w:val="ProductList-Body"/>
      </w:pPr>
      <w:hyperlink w:anchor="MDATP" w:tooltip="Microsoft Defender para Ponto de Extremidade" w:history="1">
        <w:r w:rsidR="003C641A">
          <w:rPr>
            <w:rStyle w:val="Hyperlink"/>
          </w:rPr>
          <w:t>Microsoft Defender para Ponto de Extremidade</w:t>
        </w:r>
      </w:hyperlink>
      <w:r w:rsidR="003C641A">
        <w:t>: A Proteção Avançada contra Ameaças do Microsoft Defender foi renomeada para Microsoft Defender para Ponto de Extremidade. Todas as instâncias dos termos foram atualizadas. Sem alterações no licenciamento.</w:t>
      </w:r>
    </w:p>
    <w:p w14:paraId="18B6A119" w14:textId="77777777" w:rsidR="003C641A" w:rsidRPr="00DC4F88" w:rsidRDefault="003C641A" w:rsidP="003C641A">
      <w:pPr>
        <w:pStyle w:val="ProductList-Body"/>
      </w:pPr>
    </w:p>
    <w:p w14:paraId="314EFE18" w14:textId="77777777" w:rsidR="003C641A" w:rsidRPr="00DC4F88" w:rsidRDefault="003C641A" w:rsidP="003C641A">
      <w:pPr>
        <w:pStyle w:val="ProductList-ClauseHeading"/>
        <w:keepNext w:val="0"/>
      </w:pPr>
      <w:r>
        <w:t>Anexo 1 – Notificações</w:t>
      </w:r>
    </w:p>
    <w:p w14:paraId="5A9712C3" w14:textId="6DDDB1CE" w:rsidR="0049330B" w:rsidRDefault="00B513D4" w:rsidP="003C641A">
      <w:pPr>
        <w:pStyle w:val="ProductList-Body"/>
      </w:pPr>
      <w:hyperlink w:anchor="CoreOnlineServices" w:tooltip="Serviços Online Principais" w:history="1">
        <w:r w:rsidR="003C641A">
          <w:rPr>
            <w:rStyle w:val="Hyperlink"/>
          </w:rPr>
          <w:t>Serviços Online Principais</w:t>
        </w:r>
      </w:hyperlink>
      <w:r w:rsidR="003C641A">
        <w:t>: Adicionamos a Instância Gerenciada de SQL à lista de Serviços Principais do Microsoft Azure</w:t>
      </w:r>
      <w:r w:rsidR="00E03082">
        <w:t>.</w:t>
      </w:r>
    </w:p>
    <w:p w14:paraId="5850A0B3" w14:textId="77777777" w:rsidR="003C641A" w:rsidRDefault="003C641A" w:rsidP="003C641A">
      <w:pPr>
        <w:pStyle w:val="ProductList-Body"/>
      </w:pPr>
    </w:p>
    <w:p w14:paraId="16D379DF" w14:textId="636D011E" w:rsidR="008358C7" w:rsidRPr="000772BE" w:rsidRDefault="00B513D4" w:rsidP="006D3CD8">
      <w:pPr>
        <w:pStyle w:val="ProductList-Body"/>
        <w:shd w:val="clear" w:color="auto" w:fill="A6A6A6" w:themeFill="background1" w:themeFillShade="A6"/>
        <w:spacing w:before="60"/>
        <w:jc w:val="right"/>
      </w:pPr>
      <w:hyperlink w:anchor="TableofContents" w:tooltip="Sumário"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tooltip="Termos Gerais" w:history="1">
        <w:r w:rsidR="008358C7">
          <w:rPr>
            <w:rStyle w:val="Hyperlink"/>
            <w:sz w:val="16"/>
            <w:szCs w:val="16"/>
          </w:rPr>
          <w:t>Termos Gerais</w:t>
        </w:r>
      </w:hyperlink>
    </w:p>
    <w:p w14:paraId="59EEE267" w14:textId="77777777" w:rsidR="009B5A8E" w:rsidRDefault="009B5A8E" w:rsidP="008824C9">
      <w:pPr>
        <w:pStyle w:val="ProductList-Body"/>
        <w:tabs>
          <w:tab w:val="left" w:pos="360"/>
        </w:tabs>
        <w:rPr>
          <w:b/>
          <w:color w:val="00188F"/>
        </w:rPr>
        <w:sectPr w:rsidR="009B5A8E" w:rsidSect="001B6000">
          <w:footerReference w:type="first" r:id="rId17"/>
          <w:pgSz w:w="12240" w:h="15840"/>
          <w:pgMar w:top="1440" w:right="720" w:bottom="1440" w:left="720" w:header="720" w:footer="720" w:gutter="0"/>
          <w:cols w:space="720"/>
          <w:titlePg/>
          <w:docGrid w:linePitch="360"/>
        </w:sectPr>
      </w:pPr>
    </w:p>
    <w:p w14:paraId="1EB8D935" w14:textId="77777777" w:rsidR="00C47C81" w:rsidRPr="00103924" w:rsidRDefault="00C47C81" w:rsidP="00C47C81">
      <w:pPr>
        <w:pStyle w:val="ProductList-SectionHeading"/>
        <w:outlineLvl w:val="0"/>
      </w:pPr>
      <w:bookmarkStart w:id="31" w:name="_Toc507768537"/>
      <w:bookmarkStart w:id="32" w:name="_Toc507239489"/>
      <w:bookmarkStart w:id="33" w:name="_Toc57094994"/>
      <w:bookmarkStart w:id="34" w:name="Definitions"/>
      <w:bookmarkEnd w:id="6"/>
      <w:bookmarkEnd w:id="7"/>
      <w:bookmarkEnd w:id="8"/>
      <w:bookmarkEnd w:id="9"/>
      <w:bookmarkEnd w:id="10"/>
      <w:bookmarkEnd w:id="11"/>
      <w:r>
        <w:lastRenderedPageBreak/>
        <w:t>Definições</w:t>
      </w:r>
      <w:bookmarkEnd w:id="31"/>
      <w:bookmarkEnd w:id="32"/>
      <w:bookmarkEnd w:id="33"/>
    </w:p>
    <w:bookmarkEnd w:id="34"/>
    <w:p w14:paraId="34717709" w14:textId="77777777" w:rsidR="00C47C81" w:rsidRDefault="00C47C81" w:rsidP="00C47C81">
      <w:pPr>
        <w:pStyle w:val="ProductList-Body"/>
        <w:spacing w:after="120"/>
      </w:pPr>
      <w:r>
        <w:t>Se algum dos termos a seguir não estiver definido no contrato de licenciamento por volume do Cliente, ele terá a definição indicada abaixo.</w:t>
      </w:r>
    </w:p>
    <w:p w14:paraId="7FF05142" w14:textId="22CCD319" w:rsidR="00C47C81" w:rsidRDefault="008853CF" w:rsidP="00C47C81">
      <w:pPr>
        <w:pStyle w:val="ProductList-Body"/>
        <w:spacing w:after="120"/>
      </w:pPr>
      <w:r>
        <w:t>“Serviços Online Principais” significa aqueles Serviços Online listados como Serviços Online Principais no Anexo 1</w:t>
      </w:r>
      <w:r w:rsidR="00C47C81">
        <w:t>.</w:t>
      </w:r>
    </w:p>
    <w:p w14:paraId="4A5A605E" w14:textId="77777777" w:rsidR="003B4487" w:rsidRPr="00874919" w:rsidRDefault="003B4487" w:rsidP="003B4487">
      <w:pPr>
        <w:pStyle w:val="ProductList-Body"/>
        <w:spacing w:after="120"/>
      </w:pPr>
      <w:r>
        <w:t>“Dados do Cliente” significa todos os dados, incluindo todos os arquivos de texto, vídeo ou imagens, e software fornecidos à Microsoft pelo Cliente ou em nome dele por meio do uso do Serviço Online. Os Dados do Cliente não incluem Dados de Serviços Profissionais.</w:t>
      </w:r>
    </w:p>
    <w:p w14:paraId="631BD3CD" w14:textId="27B38820" w:rsidR="008853CF" w:rsidRPr="00874919" w:rsidRDefault="008853CF" w:rsidP="008853CF">
      <w:pPr>
        <w:pStyle w:val="ProductList-Body"/>
        <w:spacing w:after="110"/>
      </w:pPr>
      <w:r>
        <w:t>“</w:t>
      </w:r>
      <w:r w:rsidR="00DE5954">
        <w:t xml:space="preserve">Adendo de Proteção de Dados” (DPA) significa o Adendo de Proteção de Dados do Microsoft Online Services publicado em </w:t>
      </w:r>
      <w:hyperlink r:id="rId18" w:history="1">
        <w:r w:rsidR="00DE5954">
          <w:rPr>
            <w:rStyle w:val="Hyperlink"/>
          </w:rPr>
          <w:t>https://aka.ms/DPA</w:t>
        </w:r>
      </w:hyperlink>
      <w:r>
        <w:t>.</w:t>
      </w:r>
    </w:p>
    <w:p w14:paraId="25E46D08" w14:textId="52F80B95" w:rsidR="00C47C81" w:rsidRPr="00874919" w:rsidRDefault="00C47C81" w:rsidP="008853CF">
      <w:pPr>
        <w:pStyle w:val="ProductList-Body"/>
        <w:spacing w:after="120"/>
      </w:pPr>
      <w:r>
        <w:t>“Usuário Externo” significa um usuário de um Serviço Online que não seja funcionário, prestador de serviços ou representante local do Cliente nem de suas Afiliadas.</w:t>
      </w:r>
    </w:p>
    <w:p w14:paraId="4DD7F79B" w14:textId="520EB416" w:rsidR="00103924" w:rsidRDefault="00337870" w:rsidP="00C47C81">
      <w:pPr>
        <w:pStyle w:val="ProductList-Body"/>
        <w:spacing w:after="120"/>
      </w:pPr>
      <w:r>
        <w:t>“Instância” significa uma imagem de software criada pela execução do procedimento de configuração ou instalação do software ou pela duplicação dessa imagem.</w:t>
      </w:r>
    </w:p>
    <w:p w14:paraId="2978986A" w14:textId="77777777" w:rsidR="008853CF" w:rsidRPr="00874919" w:rsidRDefault="008853CF" w:rsidP="008853CF">
      <w:pPr>
        <w:pStyle w:val="ProductList-Body"/>
        <w:spacing w:after="110"/>
      </w:pPr>
      <w:r>
        <w:t xml:space="preserve">“Site de Licenciamento” significa </w:t>
      </w:r>
      <w:hyperlink r:id="rId19" w:history="1">
        <w:r>
          <w:rPr>
            <w:rStyle w:val="Hyperlink"/>
          </w:rPr>
          <w:t>http://www.microsoft.com/licensing/contracts</w:t>
        </w:r>
      </w:hyperlink>
      <w:r>
        <w:t xml:space="preserve"> ou um site substituto.</w:t>
      </w:r>
    </w:p>
    <w:p w14:paraId="350B38ED" w14:textId="79696810" w:rsidR="009A6818" w:rsidRDefault="009A6818" w:rsidP="008853CF">
      <w:pPr>
        <w:pStyle w:val="ProductList-Body"/>
        <w:spacing w:after="110"/>
      </w:pPr>
      <w:r>
        <w:t xml:space="preserve">“Dispositivo Licenciado” significa um único sistema de hardware físico, dedicado ao uso do Cliente, ao qual a licença foi cedida. Todos os dispositivos dedicados sob o gerenciamento ou o controle de uma entidade que não seja o Cliente nem uma de suas Afiliadas estão sujeitos à cláusula Gerenciamento de Softwares Terceirizados dos </w:t>
      </w:r>
      <w:hyperlink r:id="rId20" w:history="1">
        <w:r>
          <w:rPr>
            <w:rStyle w:val="Hyperlink"/>
          </w:rPr>
          <w:t>Termos de Produtos</w:t>
        </w:r>
      </w:hyperlink>
      <w:r>
        <w:t xml:space="preserve"> localizados em </w:t>
      </w:r>
      <w:hyperlink r:id="rId21" w:history="1">
        <w:r>
          <w:rPr>
            <w:rStyle w:val="Hyperlink"/>
          </w:rPr>
          <w:t>http://go.microsoft.com/?linkid=9839207</w:t>
        </w:r>
      </w:hyperlink>
      <w:r>
        <w:t>. Para fins desta definição, uma partição de hardware ou um blade é considerado um dispositivo separado.</w:t>
      </w:r>
    </w:p>
    <w:p w14:paraId="2F615B34" w14:textId="77777777" w:rsidR="009A6818" w:rsidRDefault="009A6818" w:rsidP="009A6818">
      <w:pPr>
        <w:pStyle w:val="ProductList-Body"/>
        <w:spacing w:after="120"/>
      </w:pPr>
      <w:r>
        <w:t xml:space="preserve">“Servidor de rede” significa um hardware físico dedicado exclusivamente ao uso por parte do Cliente, fornecendo assistência de recursos para computadores na rede. Todos os servidores dedicados sob o gerenciamento ou o controle de uma entidade que não seja o Cliente nem uma de suas Afiliadas estão sujeitos à cláusula Gerenciamento de Softwares Terceirizados dos </w:t>
      </w:r>
      <w:hyperlink r:id="rId22" w:history="1">
        <w:r>
          <w:rPr>
            <w:rStyle w:val="Hyperlink"/>
          </w:rPr>
          <w:t>Termos de Produtos</w:t>
        </w:r>
      </w:hyperlink>
      <w:r>
        <w:t xml:space="preserve">. Os Termos do Produto estão localizados no site </w:t>
      </w:r>
      <w:hyperlink r:id="rId23" w:history="1">
        <w:r>
          <w:rPr>
            <w:rStyle w:val="Hyperlink"/>
          </w:rPr>
          <w:t>http://go.microsoft.com/?linkid=9839207</w:t>
        </w:r>
      </w:hyperlink>
      <w:r>
        <w:t xml:space="preserve"> .</w:t>
      </w:r>
    </w:p>
    <w:p w14:paraId="481E6AAC" w14:textId="50643566" w:rsidR="00BE1C28" w:rsidRPr="00CC13E3" w:rsidRDefault="00BE1C28" w:rsidP="009A681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24"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39EAD509" w14:textId="77777777" w:rsidR="00C47C81" w:rsidRDefault="00C47C81" w:rsidP="00C47C81">
      <w:pPr>
        <w:pStyle w:val="ProductList-Body"/>
        <w:spacing w:after="120"/>
      </w:pPr>
      <w:r>
        <w:t xml:space="preserve">“OST” significa esses </w:t>
      </w:r>
      <w:bookmarkStart w:id="35" w:name="_Toc507239490"/>
      <w:r>
        <w:t>Termos dos Serviços Online</w:t>
      </w:r>
      <w:bookmarkEnd w:id="35"/>
      <w:r>
        <w:t>.</w:t>
      </w:r>
    </w:p>
    <w:p w14:paraId="00FB96CF" w14:textId="77777777" w:rsidR="00C47C81" w:rsidRDefault="00C47C81" w:rsidP="00C47C81">
      <w:pPr>
        <w:pStyle w:val="ProductList-Body"/>
        <w:spacing w:after="120"/>
      </w:pPr>
      <w:r>
        <w:t>“Dados Pessoais” significa qualquer informação com relação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w:t>
      </w:r>
    </w:p>
    <w:p w14:paraId="4ED54330" w14:textId="77777777" w:rsidR="00C47C81" w:rsidRDefault="00C47C81" w:rsidP="00C47C81">
      <w:pPr>
        <w:pStyle w:val="ProductList-Body"/>
        <w:spacing w:after="120"/>
      </w:pPr>
      <w:r>
        <w:t>“Prévias” significa recursos de visualização prévia, beta ou outros recursos de pré-lançamento, localizações de data center e serviços oferecidos pela Microsoft para avaliação opcional.</w:t>
      </w:r>
    </w:p>
    <w:p w14:paraId="667F66EC" w14:textId="77777777" w:rsidR="00C47C81" w:rsidRDefault="00C47C81" w:rsidP="00C47C81">
      <w:pPr>
        <w:pStyle w:val="ProductList-Body"/>
        <w:spacing w:after="120"/>
      </w:pPr>
      <w:r>
        <w:t xml:space="preserve">“Serviços Profissionais” significa serviços de consultoria e suporte técnico da Microsoft (por exemplo, para migração de dados) relativos a quaisquer Serviços Online. </w:t>
      </w:r>
    </w:p>
    <w:p w14:paraId="73D1D481" w14:textId="77777777" w:rsidR="003B4487" w:rsidRDefault="003B4487" w:rsidP="003B4487">
      <w:pPr>
        <w:pStyle w:val="ProductList-Body"/>
        <w:spacing w:after="120"/>
      </w:pPr>
      <w:r>
        <w:t xml:space="preserve">“Dados de Serviços Profissionais” significa todos os dados, incluindo todos os arquivos de texto, som, vídeo, imagem ou software, fornecidos para a Microsoft pelo Cliente ou em nome dele (ou que o Cliente autoriza a Microsoft a obter de um Serviço Online) ou obtidos ou processados de outra forma pela Microsoft ou em nome dela por meio de um contrato com a Microsoft para obter Serviços Profissionais. </w:t>
      </w:r>
      <w:r>
        <w:rPr>
          <w:szCs w:val="18"/>
        </w:rPr>
        <w:t>Dados de Serviços Profissionais incluem Dados de Suporte.</w:t>
      </w:r>
    </w:p>
    <w:p w14:paraId="409C52E9" w14:textId="62758A61" w:rsidR="00C47C81" w:rsidRDefault="00C47C81" w:rsidP="003B4487">
      <w:pPr>
        <w:pStyle w:val="ProductList-Body"/>
        <w:spacing w:after="120"/>
      </w:pPr>
      <w:r>
        <w:t>“SL” significa licença de assinatura.</w:t>
      </w:r>
    </w:p>
    <w:p w14:paraId="648754D4" w14:textId="16577633" w:rsidR="00C47C81" w:rsidRDefault="00C47C81" w:rsidP="00C47C81">
      <w:pPr>
        <w:pStyle w:val="ProductList-Body"/>
        <w:spacing w:after="120"/>
      </w:pPr>
      <w:r>
        <w:t>“Subprocessador” significa outros processadores usados pela Microsoft para processar dados.</w:t>
      </w:r>
    </w:p>
    <w:p w14:paraId="1F9D0065" w14:textId="261DB9F9" w:rsidR="00C47C81" w:rsidRPr="00386C16" w:rsidRDefault="00C47C81" w:rsidP="00386C16">
      <w:pPr>
        <w:rPr>
          <w:sz w:val="18"/>
          <w:szCs w:val="18"/>
        </w:rPr>
      </w:pPr>
      <w:r w:rsidRPr="003B4487">
        <w:rPr>
          <w:sz w:val="18"/>
          <w:szCs w:val="18"/>
        </w:rPr>
        <w:lastRenderedPageBreak/>
        <w:t>“Dados de Suporte” significa todos os dados, incluindo todos os arquivos de texto, som, vídeo, imagem ou software, fornecidos para a Microsoft pelo Cliente ou em nome dele (ou que o Cliente autoriza a Microsoft a obter de um Serviço Online) por meio de um contrato com a Microsoft para obter suporte técnico para os Serviços Online cobertos segundo este contrato.</w:t>
      </w:r>
      <w:r w:rsidR="003B4487" w:rsidRPr="003B4487">
        <w:rPr>
          <w:sz w:val="18"/>
          <w:szCs w:val="18"/>
        </w:rPr>
        <w:t xml:space="preserve"> Dados de Suporte são um subconjunto de Dados de Serviços Profissionais.</w:t>
      </w:r>
    </w:p>
    <w:p w14:paraId="2A4A1B35" w14:textId="77777777" w:rsidR="00C74745" w:rsidRPr="000772BE" w:rsidRDefault="00B513D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BBEC03F" w14:textId="77777777" w:rsidR="00C47C81" w:rsidRDefault="00C47C81" w:rsidP="00103924">
      <w:pPr>
        <w:pStyle w:val="ProductList-Body"/>
        <w:rPr>
          <w:sz w:val="16"/>
          <w:szCs w:val="16"/>
        </w:rPr>
      </w:pPr>
    </w:p>
    <w:p w14:paraId="64509B5A" w14:textId="4ECD0ED4" w:rsidR="00C74745" w:rsidRDefault="00C74745" w:rsidP="00103924">
      <w:pPr>
        <w:pStyle w:val="ProductList-Body"/>
        <w:rPr>
          <w:sz w:val="16"/>
          <w:szCs w:val="16"/>
        </w:rPr>
        <w:sectPr w:rsidR="00C74745" w:rsidSect="001B6000">
          <w:footerReference w:type="default" r:id="rId25"/>
          <w:footerReference w:type="first" r:id="rId26"/>
          <w:pgSz w:w="12240" w:h="15840"/>
          <w:pgMar w:top="1440" w:right="720" w:bottom="1440" w:left="720" w:header="720" w:footer="720" w:gutter="0"/>
          <w:cols w:space="720"/>
          <w:titlePg/>
          <w:docGrid w:linePitch="360"/>
        </w:sectPr>
      </w:pPr>
    </w:p>
    <w:p w14:paraId="06894A0E" w14:textId="77777777" w:rsidR="00C47C81" w:rsidRDefault="00C47C81" w:rsidP="00C47C81">
      <w:pPr>
        <w:pStyle w:val="ProductList-SectionHeading"/>
        <w:keepNext/>
        <w:outlineLvl w:val="0"/>
      </w:pPr>
      <w:bookmarkStart w:id="36" w:name="_Toc507768538"/>
      <w:bookmarkStart w:id="37" w:name="_Toc57094995"/>
      <w:bookmarkStart w:id="38" w:name="GeneralTerms"/>
      <w:r>
        <w:lastRenderedPageBreak/>
        <w:t>Termos Gerais</w:t>
      </w:r>
      <w:bookmarkEnd w:id="36"/>
      <w:bookmarkEnd w:id="37"/>
    </w:p>
    <w:p w14:paraId="5BEAA33F" w14:textId="77777777" w:rsidR="00C47C81" w:rsidRDefault="00C47C81" w:rsidP="00C47C81">
      <w:pPr>
        <w:pStyle w:val="ProductList-SubSubSectionHeading"/>
        <w:outlineLvl w:val="1"/>
      </w:pPr>
      <w:bookmarkStart w:id="39" w:name="_Toc507768539"/>
      <w:bookmarkStart w:id="40" w:name="_Toc57094996"/>
      <w:bookmarkStart w:id="41" w:name="OnlineServicesChanges"/>
      <w:bookmarkEnd w:id="38"/>
      <w:r>
        <w:t>Licenciamento dos Serviços Online</w:t>
      </w:r>
      <w:bookmarkEnd w:id="39"/>
      <w:bookmarkEnd w:id="40"/>
    </w:p>
    <w:bookmarkEnd w:id="41"/>
    <w:p w14:paraId="53858F83" w14:textId="33B8935C" w:rsidR="00C47C81" w:rsidRDefault="00C47C81" w:rsidP="00C47C81">
      <w:pPr>
        <w:pStyle w:val="ProductList-Body"/>
      </w:pPr>
      <w:r>
        <w:t xml:space="preserve">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tooltip="Termos Específicos dos Serviços Online" w:history="1">
        <w:r>
          <w:rPr>
            <w:rStyle w:val="Hyperlink"/>
          </w:rPr>
          <w:t>Termos Específicos dos Serviços Online</w:t>
        </w:r>
      </w:hyperlink>
      <w:r>
        <w:t xml:space="preserve">. O </w:t>
      </w:r>
      <w:hyperlink w:anchor="Attachment2" w:tooltip="Anexo 2" w:history="1">
        <w:r>
          <w:rPr>
            <w:rStyle w:val="Hyperlink"/>
          </w:rPr>
          <w:t>Anexo 2</w:t>
        </w:r>
      </w:hyperlink>
      <w:r>
        <w:t xml:space="preserve"> descreve os Pacotes de SLs que também atendem aos requisitos de SLs de Usuário. O Cliente não tem o direito de usar um Serviço Online após o término da respectiva SL.</w:t>
      </w:r>
    </w:p>
    <w:p w14:paraId="45DF7672" w14:textId="77777777" w:rsidR="00C47C81" w:rsidRDefault="00C47C81" w:rsidP="00C47C81">
      <w:pPr>
        <w:pStyle w:val="ProductList-Body"/>
      </w:pPr>
    </w:p>
    <w:p w14:paraId="28CFD5CC" w14:textId="77777777" w:rsidR="00C47C81" w:rsidRPr="00952232" w:rsidRDefault="00C47C81" w:rsidP="0042028F">
      <w:pPr>
        <w:pStyle w:val="ProductList-Body"/>
        <w:ind w:left="158"/>
      </w:pPr>
      <w:r>
        <w:rPr>
          <w:b/>
          <w:color w:val="0072C6"/>
        </w:rPr>
        <w:t>Reconsignação da Licença</w:t>
      </w:r>
    </w:p>
    <w:p w14:paraId="4849B98B" w14:textId="06AB822C" w:rsidR="00C47C81" w:rsidRDefault="00C47C81" w:rsidP="00C47C81">
      <w:pPr>
        <w:pStyle w:val="ProductList-Body"/>
        <w:ind w:left="158"/>
      </w:pPr>
      <w:r>
        <w:t xml:space="preserve">A maioria das SLs, não todas, poderá ser transferida. Exceto conforme permitido neste parágrafo ou nos </w:t>
      </w:r>
      <w:hyperlink w:anchor="OnlineServiceSpecificTerms" w:tooltip="Termos Específicos dos Serviços Online"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4F5FD972" w14:textId="77777777" w:rsidR="00C47C81" w:rsidRDefault="00C47C81" w:rsidP="00C47C81">
      <w:pPr>
        <w:pStyle w:val="ProductList-Body"/>
      </w:pPr>
    </w:p>
    <w:p w14:paraId="2B25BCFD" w14:textId="77777777" w:rsidR="00C47C81" w:rsidRPr="004C41FC" w:rsidRDefault="00C47C81" w:rsidP="0042028F">
      <w:pPr>
        <w:pStyle w:val="ProductList-Body"/>
        <w:ind w:left="158"/>
      </w:pPr>
      <w:r>
        <w:rPr>
          <w:b/>
          <w:color w:val="0072C6"/>
        </w:rPr>
        <w:t>Multiplexação</w:t>
      </w:r>
    </w:p>
    <w:p w14:paraId="2E2501FB" w14:textId="77777777" w:rsidR="0042028F" w:rsidRPr="0059513D" w:rsidRDefault="0042028F" w:rsidP="0042028F">
      <w:pPr>
        <w:pStyle w:val="ProductList-Body"/>
        <w:ind w:left="158"/>
      </w:pPr>
      <w:r>
        <w:t>Hardware ou software que um Cliente usa para:</w:t>
      </w:r>
    </w:p>
    <w:p w14:paraId="5CC9CFC0" w14:textId="77777777" w:rsidR="0042028F" w:rsidRPr="0059513D" w:rsidRDefault="0042028F" w:rsidP="0042028F">
      <w:pPr>
        <w:pStyle w:val="ProductList-Body"/>
        <w:ind w:left="158"/>
      </w:pPr>
      <w:r>
        <w:t>•</w:t>
      </w:r>
      <w:r>
        <w:tab/>
        <w:t>reunir conexões ou reduzir o número de OSEs, dispositivos ou usuários que o Produto gerencia diretamente;</w:t>
      </w:r>
    </w:p>
    <w:p w14:paraId="4533E339" w14:textId="77777777" w:rsidR="0042028F" w:rsidRPr="0059513D" w:rsidRDefault="0042028F" w:rsidP="0042028F">
      <w:pPr>
        <w:pStyle w:val="ProductList-Body"/>
        <w:ind w:left="158"/>
      </w:pPr>
      <w:r>
        <w:t>•</w:t>
      </w:r>
      <w:r>
        <w:tab/>
        <w:t>reduzir o número de dispositivos ou usuários que acessam ou usam um Produto direta ou indiretamente;</w:t>
      </w:r>
    </w:p>
    <w:p w14:paraId="72A0DFD0" w14:textId="77777777" w:rsidR="0042028F" w:rsidRPr="0059513D" w:rsidRDefault="0042028F" w:rsidP="0042028F">
      <w:pPr>
        <w:pStyle w:val="ProductList-Body"/>
        <w:ind w:left="158"/>
      </w:pPr>
      <w:r>
        <w:t>•</w:t>
      </w:r>
      <w:r>
        <w:tab/>
        <w:t>ou acessar dados processados ou gerados pelo próprio Produto;</w:t>
      </w:r>
    </w:p>
    <w:p w14:paraId="61CFEFD4" w14:textId="20B73429" w:rsidR="00C47C81" w:rsidRDefault="0042028F" w:rsidP="0042028F">
      <w:pPr>
        <w:pStyle w:val="ProductList-Body"/>
        <w:ind w:left="158"/>
      </w:pPr>
      <w:r>
        <w:t>não reduzir o número de Licenças de qualquer tipo necessário a um cliente</w:t>
      </w:r>
      <w:r w:rsidR="00C47C81">
        <w:t>.</w:t>
      </w:r>
    </w:p>
    <w:p w14:paraId="01308185" w14:textId="77777777" w:rsidR="00C47C81" w:rsidRDefault="00C47C81" w:rsidP="00C47C81">
      <w:pPr>
        <w:pStyle w:val="ProductList-Body"/>
      </w:pPr>
    </w:p>
    <w:p w14:paraId="3CE57534" w14:textId="77777777" w:rsidR="00C47C81" w:rsidRDefault="00C47C81" w:rsidP="00C47C81">
      <w:pPr>
        <w:pStyle w:val="ProductList-SubSubSectionHeading"/>
        <w:outlineLvl w:val="1"/>
      </w:pPr>
      <w:bookmarkStart w:id="42" w:name="_Toc507768540"/>
      <w:bookmarkStart w:id="43" w:name="_Toc57094997"/>
      <w:r>
        <w:t>Usando os Serviços Online</w:t>
      </w:r>
      <w:bookmarkEnd w:id="42"/>
      <w:bookmarkEnd w:id="43"/>
    </w:p>
    <w:p w14:paraId="49CE13F9" w14:textId="77777777" w:rsidR="00C47C81" w:rsidRDefault="00C47C81" w:rsidP="00C47C81">
      <w:pPr>
        <w:pStyle w:val="ProductList-Body"/>
      </w:pPr>
      <w:r>
        <w:t>O Cliente pode usar os Serviços Online e o software relacionado conforme expressamente permitido em seu contrato de licenciamento por volume. A Microsoft reserva para si todos os outros direitos.</w:t>
      </w:r>
    </w:p>
    <w:p w14:paraId="01E112B9" w14:textId="77777777" w:rsidR="00C47C81" w:rsidRDefault="00C47C81" w:rsidP="00C47C81">
      <w:pPr>
        <w:pStyle w:val="ProductList-Body"/>
      </w:pPr>
    </w:p>
    <w:p w14:paraId="40CAAB15" w14:textId="77777777" w:rsidR="00C74745" w:rsidRPr="004C41FC" w:rsidRDefault="00C74745" w:rsidP="00C74745">
      <w:pPr>
        <w:pStyle w:val="ProductList-Body"/>
        <w:ind w:left="158"/>
      </w:pPr>
      <w:r>
        <w:rPr>
          <w:b/>
          <w:bCs/>
          <w:color w:val="0072C6"/>
        </w:rPr>
        <w:t>Política de Uso Aceitável</w:t>
      </w:r>
    </w:p>
    <w:p w14:paraId="3A1223CA" w14:textId="77777777" w:rsidR="00C74745" w:rsidRDefault="00C74745" w:rsidP="00C74745">
      <w:pPr>
        <w:pStyle w:val="ProductList-Body"/>
        <w:ind w:left="158"/>
      </w:pPr>
      <w:r>
        <w:t>Nem o Cliente nem os usuários que acessam um Serviço Online por meio do Cliente poderão usar um Serviço Online:</w:t>
      </w:r>
    </w:p>
    <w:p w14:paraId="64F3CA15" w14:textId="77777777" w:rsidR="00C74745" w:rsidRDefault="00C74745" w:rsidP="00E025E3">
      <w:pPr>
        <w:pStyle w:val="ProductList-Body"/>
        <w:numPr>
          <w:ilvl w:val="0"/>
          <w:numId w:val="1"/>
        </w:numPr>
        <w:ind w:left="608" w:hanging="270"/>
      </w:pPr>
      <w:r>
        <w:t>de uma forma que seja proibida por lei, regulamento, ordem governamental ou decreto;</w:t>
      </w:r>
    </w:p>
    <w:p w14:paraId="779C6F54" w14:textId="77777777" w:rsidR="00C74745" w:rsidRDefault="00C74745" w:rsidP="00E025E3">
      <w:pPr>
        <w:pStyle w:val="ProductList-Body"/>
        <w:numPr>
          <w:ilvl w:val="0"/>
          <w:numId w:val="1"/>
        </w:numPr>
        <w:ind w:left="608" w:hanging="270"/>
      </w:pPr>
      <w:r>
        <w:t>para violar os direitos de outros;</w:t>
      </w:r>
    </w:p>
    <w:p w14:paraId="4767D257" w14:textId="77777777" w:rsidR="00C74745" w:rsidRDefault="00C74745" w:rsidP="00E025E3">
      <w:pPr>
        <w:pStyle w:val="ProductList-Body"/>
        <w:numPr>
          <w:ilvl w:val="0"/>
          <w:numId w:val="1"/>
        </w:numPr>
        <w:ind w:left="608" w:hanging="270"/>
      </w:pPr>
      <w:r>
        <w:t>para tentar obter acesso não autorizado a quaisquer serviços, dispositivos, dados, contas ou redes ou para interrompê-los;</w:t>
      </w:r>
    </w:p>
    <w:p w14:paraId="74FD31F0" w14:textId="77777777" w:rsidR="00C74745" w:rsidRDefault="00C74745" w:rsidP="00E025E3">
      <w:pPr>
        <w:pStyle w:val="ProductList-Body"/>
        <w:numPr>
          <w:ilvl w:val="0"/>
          <w:numId w:val="1"/>
        </w:numPr>
        <w:ind w:left="608" w:hanging="270"/>
      </w:pPr>
      <w:r>
        <w:t>para enviar spams ou distribuir malware;</w:t>
      </w:r>
    </w:p>
    <w:p w14:paraId="3071B854" w14:textId="77777777" w:rsidR="00C74745" w:rsidRDefault="00C74745" w:rsidP="00E025E3">
      <w:pPr>
        <w:pStyle w:val="ProductList-Body"/>
        <w:numPr>
          <w:ilvl w:val="0"/>
          <w:numId w:val="1"/>
        </w:numPr>
        <w:ind w:left="608" w:hanging="270"/>
      </w:pPr>
      <w:r>
        <w:t>de uma forma que possa danificar o Serviço Online ou prejudicar seu uso por outras pessoas;</w:t>
      </w:r>
    </w:p>
    <w:p w14:paraId="368B5965" w14:textId="77777777" w:rsidR="0043036C" w:rsidRDefault="0043036C" w:rsidP="00E025E3">
      <w:pPr>
        <w:pStyle w:val="ProductList-Body"/>
        <w:numPr>
          <w:ilvl w:val="0"/>
          <w:numId w:val="1"/>
        </w:numPr>
        <w:ind w:left="605" w:hanging="274"/>
      </w:pPr>
      <w:r>
        <w:t>em qualquer aplicativo ou situação em que a falha do Serviço Online possa levar à morte ou a sérias lesões corporais de qualquer pessoa ou a graves danos ambientais ou físicos, exceto de acordo com a seção abaixo Uso de Alto Risco; ou</w:t>
      </w:r>
    </w:p>
    <w:p w14:paraId="1AF152E2" w14:textId="77777777" w:rsidR="0043036C" w:rsidRDefault="0043036C" w:rsidP="00E025E3">
      <w:pPr>
        <w:pStyle w:val="ProductList-Body"/>
        <w:numPr>
          <w:ilvl w:val="0"/>
          <w:numId w:val="1"/>
        </w:numPr>
        <w:ind w:left="619" w:hanging="274"/>
      </w:pPr>
      <w:r>
        <w:t>para auxiliar ou incentivar qualquer pessoa a cometer qualquer ato indicado anteriormente.</w:t>
      </w:r>
    </w:p>
    <w:p w14:paraId="37055DC0" w14:textId="77777777" w:rsidR="0043036C" w:rsidRDefault="0043036C" w:rsidP="0043036C">
      <w:pPr>
        <w:pStyle w:val="ProductList-Body"/>
        <w:ind w:left="158"/>
      </w:pPr>
      <w:r>
        <w:t>A violação da Política de Uso Aceitável desta seção poderá resultar na suspensão do Serviço Online. Se a Microsoft suspender o Serviço Online, o fará somente na extensão razoavelmente necessária. A menos que a Microsoft acredite que seja necessária uma suspensão imediata, ela fornecerá uma notificação razoável antes de suspender um Serviço Online pelos motivos descritos acima.</w:t>
      </w:r>
    </w:p>
    <w:p w14:paraId="63EA6AAF" w14:textId="77777777" w:rsidR="0043036C" w:rsidRDefault="0043036C" w:rsidP="0043036C">
      <w:pPr>
        <w:pStyle w:val="ProductList-Body"/>
        <w:ind w:left="180"/>
      </w:pPr>
    </w:p>
    <w:p w14:paraId="330BB6E8" w14:textId="77777777" w:rsidR="0043036C" w:rsidRPr="004A132F" w:rsidRDefault="0043036C" w:rsidP="0043036C">
      <w:pPr>
        <w:pStyle w:val="ProductList-Body"/>
        <w:ind w:left="180"/>
        <w:outlineLvl w:val="2"/>
        <w:rPr>
          <w:b/>
          <w:bCs/>
          <w:color w:val="0072C6"/>
        </w:rPr>
      </w:pPr>
      <w:r>
        <w:rPr>
          <w:b/>
          <w:bCs/>
          <w:color w:val="0072C6"/>
        </w:rPr>
        <w:t>Situações de Alto Risco</w:t>
      </w:r>
    </w:p>
    <w:p w14:paraId="21BF833D" w14:textId="6374BB5F" w:rsidR="00C47C81" w:rsidRDefault="0043036C" w:rsidP="0043036C">
      <w:pPr>
        <w:pStyle w:val="ProductList-Body"/>
        <w:ind w:left="158"/>
      </w:pPr>
      <w:r>
        <w:t>AVISO: As tecnologias modernas, especialmente as tecnologias de plataforma, podem ser usadas de maneiras novas e inovadoras, e o Cliente deve considerar se o respectivo uso dessas tecnologias é seguro. Os Serviços Online não foram projetados nem têm a finalidade de dar suporte a quaisquer usos em que uma interrupção do serviço, defeito, erro ou outra falha de um Serviço Online possa resultar em morte ou danos corporais graves de alguém, ou danos físicos ou ambientais graves (conjuntamente, “Uso de Alto Risco”). Assim sendo, o Cliente deve projetar e implementar cada aplicativo de forma que, caso ocorra qualquer interrupção, defeito, erro ou outra falha do Serviço Online, a segurança das pessoas, da propriedade e do meio ambiente não sejam reduzidas abaixo do nível razoável, apropriado e legal, seja de forma geral ou para um setor específico. O Uso de Alto Risco dos Serviços Online pelo Cliente é por sua conta e risco. O Cliente concorda em defender, indenizar e isentar a Microsoft de todos os danos, custos e honorários advocatícios referente a qualquer reivindicação que possa surgir do Uso de Alto Risco associado aos Serviços Online, incluindo reivindicações com base na responsabilidade objetiva ou de que a Microsoft tenha sido negligente no projeto ou ao fornecer o(s) Serviço(s) Online ao Cliente. A obrigação de indenização do acima exposto é adicional a qualquer obrigação de defesa estabelecida no contrato de licenciamento por volume do Cliente, e não está sujeita a nenhuma limitação ou exclusão de obrigação contida nesses contratos</w:t>
      </w:r>
      <w:r w:rsidR="00C47C81">
        <w:t>.</w:t>
      </w:r>
    </w:p>
    <w:p w14:paraId="4B1A8184" w14:textId="77777777" w:rsidR="00C47C81" w:rsidRDefault="00C47C81" w:rsidP="00C47C81">
      <w:pPr>
        <w:pStyle w:val="ProductList-Body"/>
      </w:pPr>
    </w:p>
    <w:p w14:paraId="57F5C705" w14:textId="77777777" w:rsidR="008853CF" w:rsidRDefault="008853CF" w:rsidP="008853CF">
      <w:pPr>
        <w:pStyle w:val="ProductList-SubSubSectionHeading"/>
        <w:ind w:left="187" w:hanging="187"/>
        <w:outlineLvl w:val="1"/>
      </w:pPr>
      <w:bookmarkStart w:id="44" w:name="_Toc26883663"/>
      <w:bookmarkStart w:id="45" w:name="_Toc27047313"/>
      <w:bookmarkStart w:id="46" w:name="_Toc57094998"/>
      <w:bookmarkStart w:id="47" w:name="_Toc507768541"/>
      <w:bookmarkStart w:id="48" w:name="_Toc507239493"/>
      <w:r>
        <w:t>Proteção e Segurança de Dados</w:t>
      </w:r>
      <w:bookmarkEnd w:id="44"/>
      <w:bookmarkEnd w:id="45"/>
      <w:bookmarkEnd w:id="46"/>
    </w:p>
    <w:p w14:paraId="0AE0EA34" w14:textId="77777777" w:rsidR="008853CF" w:rsidRDefault="008853CF" w:rsidP="008853CF">
      <w:pPr>
        <w:pStyle w:val="ProductList-Body"/>
        <w:tabs>
          <w:tab w:val="clear" w:pos="158"/>
          <w:tab w:val="left" w:pos="90"/>
        </w:tabs>
      </w:pPr>
      <w:r>
        <w:t>Os termos do DPA se aplicam aos Serviços Online, exceto para Serviços Online listados no Anexo 1. Para Serviços Online Principais, detalhes específicos do Serviço Online sobre práticas de segurança e local dos Dados do Cliente em repouso estão discriminados no Anexo 1.</w:t>
      </w:r>
    </w:p>
    <w:p w14:paraId="52E7944C" w14:textId="09BC21F7" w:rsidR="00C47C81" w:rsidRDefault="00C47C81" w:rsidP="00C47C81">
      <w:pPr>
        <w:pStyle w:val="ProductList-SubSubSectionHeading"/>
        <w:outlineLvl w:val="1"/>
      </w:pPr>
      <w:bookmarkStart w:id="49" w:name="_Toc57094999"/>
      <w:r>
        <w:lastRenderedPageBreak/>
        <w:t>Uso de Software com o Serviço Online</w:t>
      </w:r>
      <w:bookmarkEnd w:id="47"/>
      <w:bookmarkEnd w:id="48"/>
      <w:bookmarkEnd w:id="49"/>
    </w:p>
    <w:p w14:paraId="1930FE4E" w14:textId="77777777" w:rsidR="00C47C81" w:rsidRDefault="00C47C81" w:rsidP="00C47C81">
      <w:pPr>
        <w:pStyle w:val="ProductList-Body"/>
      </w:pPr>
      <w:r>
        <w:t>É possível que o Cliente precise instalar determinados programas de software da Microsoft para usar o Serviço Online. Nesse caso, os seguintes termos se aplicam:</w:t>
      </w:r>
    </w:p>
    <w:p w14:paraId="321753DF" w14:textId="77777777" w:rsidR="00BE1C28" w:rsidRPr="0042028F" w:rsidRDefault="00BE1C28"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43A26DF7"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tooltip="Termos Específicos dos Serviços Online"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42028F" w:rsidRDefault="00AD5F09" w:rsidP="00AD5F09">
      <w:pPr>
        <w:pStyle w:val="ProductList-Body"/>
        <w:ind w:left="180"/>
        <w:rPr>
          <w:szCs w:val="18"/>
        </w:rPr>
      </w:pPr>
    </w:p>
    <w:p w14:paraId="5DCB55C1" w14:textId="656F93AB" w:rsidR="00103924" w:rsidRPr="00690C65" w:rsidRDefault="00103924" w:rsidP="0043036C">
      <w:pPr>
        <w:pStyle w:val="ProductList-Body"/>
        <w:ind w:left="187"/>
        <w:outlineLvl w:val="2"/>
      </w:pPr>
      <w:r>
        <w:rPr>
          <w:b/>
          <w:color w:val="0072C6"/>
        </w:rPr>
        <w:t>Validação, Atualizações Automáticas e Coleta para Software</w:t>
      </w:r>
    </w:p>
    <w:p w14:paraId="5CA5B88F" w14:textId="1A1B9ADE" w:rsidR="00103924" w:rsidRPr="00690C65" w:rsidRDefault="008853CF" w:rsidP="00AD5F09">
      <w:pPr>
        <w:pStyle w:val="ProductList-Body"/>
        <w:ind w:left="180"/>
      </w:pPr>
      <w:r>
        <w:t>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Os Aplicativos podem coletar Dados de Diagnóstico (conforme definido no DPA) sobre o uso e o desempenho dos Aplicativos, que podem ser transmitidos para a Microsoft, caso haja Dados Pessoais neles contidos, e usados para as finalidades descritas no DPA</w:t>
      </w:r>
      <w:r w:rsidR="00103924">
        <w:t>.</w:t>
      </w:r>
    </w:p>
    <w:p w14:paraId="008AEE39" w14:textId="77777777" w:rsidR="00AD5F09" w:rsidRPr="0042028F"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3956FB15" w:rsidR="00AD5F09" w:rsidRDefault="00AD5F09" w:rsidP="00AD5F09">
      <w:pPr>
        <w:pStyle w:val="ProductList-Body"/>
      </w:pPr>
    </w:p>
    <w:p w14:paraId="4DBF2D2B" w14:textId="77777777" w:rsidR="00C47C81" w:rsidRDefault="00C47C81" w:rsidP="00C47C81">
      <w:pPr>
        <w:pStyle w:val="ProductList-SubSubSectionHeading"/>
        <w:outlineLvl w:val="1"/>
      </w:pPr>
      <w:bookmarkStart w:id="50" w:name="_Toc507768542"/>
      <w:bookmarkStart w:id="51" w:name="_Toc57095000"/>
      <w:r>
        <w:t>Limitações Técnicas</w:t>
      </w:r>
      <w:bookmarkEnd w:id="50"/>
      <w:bookmarkEnd w:id="51"/>
    </w:p>
    <w:p w14:paraId="3A349C85" w14:textId="77777777" w:rsidR="00C47C81" w:rsidRDefault="00C47C81" w:rsidP="00C47C81">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0F656240" w14:textId="77777777" w:rsidR="00C47C81" w:rsidRDefault="00C47C81" w:rsidP="00C47C81">
      <w:pPr>
        <w:pStyle w:val="ProductList-Body"/>
      </w:pPr>
    </w:p>
    <w:p w14:paraId="3F76F31D" w14:textId="77777777" w:rsidR="00C47C81" w:rsidRPr="005123C4" w:rsidRDefault="00C47C81" w:rsidP="00C47C81">
      <w:pPr>
        <w:pStyle w:val="ProductList-SubSubSectionHeading"/>
        <w:outlineLvl w:val="1"/>
      </w:pPr>
      <w:bookmarkStart w:id="52" w:name="_Toc507768543"/>
      <w:bookmarkStart w:id="53" w:name="_Toc57095001"/>
      <w:r>
        <w:t>Serviços de Importação/Exportação</w:t>
      </w:r>
      <w:bookmarkEnd w:id="52"/>
      <w:bookmarkEnd w:id="53"/>
    </w:p>
    <w:p w14:paraId="51596C69" w14:textId="77777777" w:rsidR="00C47C81" w:rsidRPr="00FC2D52" w:rsidRDefault="00C47C81" w:rsidP="00C47C81">
      <w:pPr>
        <w:pStyle w:val="productlist-body0"/>
      </w:pPr>
      <w:r>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 O Cliente é o único responsável por garantir que a mídia de armazenamento e os dados sejam fornecidos em conformidade com todas as leis e regulamentos. A Microsoft não tem obrigação fiscal relativa à mídia de armazenamento e não se responsabiliza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p>
    <w:p w14:paraId="6EA0DFEB" w14:textId="77777777" w:rsidR="00C47C81" w:rsidRDefault="00C47C81" w:rsidP="00C47C81">
      <w:pPr>
        <w:pStyle w:val="ProductList-Body"/>
      </w:pPr>
    </w:p>
    <w:p w14:paraId="2CBB2A2A" w14:textId="77777777" w:rsidR="00C47C81" w:rsidRDefault="00C47C81" w:rsidP="00C47C81">
      <w:pPr>
        <w:pStyle w:val="ProductList-SubSubSectionHeading"/>
        <w:outlineLvl w:val="1"/>
      </w:pPr>
      <w:bookmarkStart w:id="54" w:name="_Toc507768544"/>
      <w:bookmarkStart w:id="55" w:name="_Toc57095002"/>
      <w:r>
        <w:t>Componentes de Fontes</w:t>
      </w:r>
      <w:bookmarkEnd w:id="54"/>
      <w:bookmarkEnd w:id="55"/>
    </w:p>
    <w:p w14:paraId="234D6766" w14:textId="77777777" w:rsidR="00C47C81" w:rsidRDefault="00C47C81" w:rsidP="00C47C81">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6B847B3C" w14:textId="77777777" w:rsidR="00C47C81" w:rsidRDefault="00C47C81" w:rsidP="00C47C81">
      <w:pPr>
        <w:pStyle w:val="ProductList-Body"/>
      </w:pPr>
    </w:p>
    <w:p w14:paraId="54789C11" w14:textId="77777777" w:rsidR="00C47C81" w:rsidRDefault="00C47C81" w:rsidP="00C47C81">
      <w:pPr>
        <w:pStyle w:val="ProductList-SubSubSectionHeading"/>
        <w:outlineLvl w:val="1"/>
      </w:pPr>
      <w:bookmarkStart w:id="56" w:name="_Toc507768545"/>
      <w:bookmarkStart w:id="57" w:name="_Toc57095003"/>
      <w:r>
        <w:t>Serviços Online - Alterações e Disponibilidade</w:t>
      </w:r>
      <w:bookmarkEnd w:id="56"/>
      <w:bookmarkEnd w:id="57"/>
    </w:p>
    <w:p w14:paraId="320807FA" w14:textId="77777777" w:rsidR="00C47C81" w:rsidRDefault="00C47C81" w:rsidP="00C47C81">
      <w:pPr>
        <w:pStyle w:val="ProductList-Body"/>
      </w:pPr>
      <w:r>
        <w:t xml:space="preserve">Periodicamente, a Microsoft poderá fazer alterações comercialmente razoáveis em cada Serviço Online. A Microsoft poderá modificar ou rescindir um Serviço Online em qualquer país em que a Microsoft esteja sujeita a regulamentos, obrigações ou outros requisitos governamentais, quando (1) não seja geralmente aplicável à operação do negócio, (2) represente incômodo para a Microsoft continuar a operação do Serviço Online sem modificações e/ou (3) faça com que a Microsoft julgue que esses termos ou o Serviço Online possam estar em conflito com qualquer um desses requisitos ou obrigações. Se a Microsoft rescindir um Serviço Online para fins regulatórios, os Clientes receberão um crédito por qualquer quantia paga antes do período, após o término. </w:t>
      </w:r>
    </w:p>
    <w:p w14:paraId="7926C674" w14:textId="77777777" w:rsidR="00C47C81" w:rsidRDefault="00C47C81" w:rsidP="00C47C81">
      <w:pPr>
        <w:pStyle w:val="ProductList-Body"/>
      </w:pPr>
    </w:p>
    <w:p w14:paraId="5ECA7B56" w14:textId="77777777" w:rsidR="00F26338" w:rsidRDefault="00F26338" w:rsidP="00F26338">
      <w:pPr>
        <w:pStyle w:val="ProductList-Body"/>
      </w:pPr>
      <w:r>
        <w:t xml:space="preserve">A disponibilidade, a funcionalidade e as versões de idiomas para cada Serviço Online poderão variar de acordo com o país. Para obter informações sobre disponibilidade, o Cliente pode consultar o site </w:t>
      </w:r>
      <w:hyperlink r:id="rId27" w:history="1">
        <w:r>
          <w:rPr>
            <w:rStyle w:val="Hyperlink"/>
          </w:rPr>
          <w:t>https://go.microsoft.com/fwlink/?linkid=870295</w:t>
        </w:r>
      </w:hyperlink>
      <w:r>
        <w:t>.</w:t>
      </w:r>
    </w:p>
    <w:p w14:paraId="31220B31" w14:textId="77777777" w:rsidR="00C47C81" w:rsidRDefault="00C47C81" w:rsidP="00C47C81">
      <w:pPr>
        <w:pStyle w:val="ProductList-Body"/>
      </w:pPr>
    </w:p>
    <w:p w14:paraId="57A404CD" w14:textId="77777777" w:rsidR="003C641A" w:rsidRPr="00DC4F88" w:rsidRDefault="003C641A" w:rsidP="003C641A">
      <w:pPr>
        <w:pStyle w:val="ProductList-SubSubSectionHeading"/>
        <w:outlineLvl w:val="1"/>
      </w:pPr>
      <w:bookmarkStart w:id="58" w:name="_Toc55912654"/>
      <w:bookmarkStart w:id="59" w:name="_Toc57095004"/>
      <w:bookmarkStart w:id="60" w:name="CommonDataService"/>
      <w:bookmarkStart w:id="61" w:name="_Hlk50810838"/>
      <w:bookmarkStart w:id="62" w:name="_Toc507768547"/>
      <w:r>
        <w:t>Dataverse</w:t>
      </w:r>
      <w:bookmarkEnd w:id="58"/>
      <w:bookmarkEnd w:id="59"/>
      <w:r>
        <w:t xml:space="preserve"> </w:t>
      </w:r>
    </w:p>
    <w:bookmarkEnd w:id="60"/>
    <w:p w14:paraId="39AD9E6E" w14:textId="4A59185E" w:rsidR="0042028F" w:rsidRPr="0059513D" w:rsidRDefault="003C641A" w:rsidP="003C641A">
      <w:pPr>
        <w:pStyle w:val="ProductList-Body"/>
      </w:pPr>
      <w:r>
        <w:t xml:space="preserve">O Dataverse estrutura uma variedade de dados e lógica de negócios para oferecer suporte a aplicativos e processos interconectados. As Instâncias do Dataverse fornecidas com licenças do Microsoft 365 incluem vários recursos e integram dados que podem ou não estar disponíveis para seu </w:t>
      </w:r>
      <w:r>
        <w:lastRenderedPageBreak/>
        <w:t>produto ou serviço com o qual você está licenciado. O acesso ao Dataverse, por meio de um produto ou serviço individual, não permite acesso a produtos, serviços, recursos ou dados não relacionados para os quais os usuários não estão licenciados. Os usuários só têm direitos para acessar dados, serviços e recursos no Dataverse para os quais eles estão devidamente licenciados</w:t>
      </w:r>
      <w:r w:rsidR="0042028F">
        <w:t>.</w:t>
      </w:r>
    </w:p>
    <w:bookmarkEnd w:id="61"/>
    <w:p w14:paraId="42C217CD" w14:textId="77777777" w:rsidR="0042028F" w:rsidRDefault="0042028F" w:rsidP="00C47C81">
      <w:pPr>
        <w:pStyle w:val="ProductList-SubSubSectionHeading"/>
        <w:outlineLvl w:val="1"/>
      </w:pPr>
    </w:p>
    <w:p w14:paraId="02141359" w14:textId="5AE5F3AD" w:rsidR="00C47C81" w:rsidRDefault="00C47C81" w:rsidP="00C47C81">
      <w:pPr>
        <w:pStyle w:val="ProductList-SubSubSectionHeading"/>
        <w:outlineLvl w:val="1"/>
      </w:pPr>
      <w:bookmarkStart w:id="63" w:name="_Toc57095005"/>
      <w:r>
        <w:t>Outros</w:t>
      </w:r>
      <w:bookmarkEnd w:id="62"/>
      <w:bookmarkEnd w:id="63"/>
    </w:p>
    <w:p w14:paraId="66221BFD" w14:textId="77777777" w:rsidR="00AD5F09" w:rsidRPr="00C47C81" w:rsidRDefault="00AD5F09" w:rsidP="00C47C81">
      <w:pPr>
        <w:pStyle w:val="ProductList-Body"/>
        <w:ind w:left="158"/>
        <w:rPr>
          <w:b/>
          <w:color w:val="0072C6"/>
        </w:rPr>
      </w:pPr>
      <w:bookmarkStart w:id="64" w:name="NonMicrosoftProducts"/>
      <w:r w:rsidRPr="00C47C81">
        <w:rPr>
          <w:b/>
          <w:color w:val="0072C6"/>
        </w:rPr>
        <w:t>Produtos que Não Sejam da Microsoft</w:t>
      </w:r>
    </w:p>
    <w:bookmarkEnd w:id="64"/>
    <w:p w14:paraId="6AB9A756" w14:textId="642FE686" w:rsidR="00DF4FAC" w:rsidRDefault="00DF4FAC" w:rsidP="00C47C81">
      <w:pPr>
        <w:pStyle w:val="ProductList-Body"/>
        <w:ind w:left="158"/>
      </w:pPr>
      <w:r>
        <w:t xml:space="preserve">A Microsoft poderá disponibilizar Produtos que Não Sejam da Microsoft para o Cliente por meio do uso que o Cliente faz dos Serviços Online (como por meio de uma loja ou galeria ou como resultados da pesquisa) ou por meio de uma loja online da Microsoft (como a Microsoft Store para Empresas ou a Microsoft Store para Educação).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determinado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que é instalado ou usado com um Serviço Online ou que é comprado ou gerenciado por meio de uma loja online da Microsoft. O uso que o Cliente faz de qualquer Produto que Não Seja da Microsoft será regido pelos termos de privacidade, serviço e/ou licença entre o Cliente e o editor do Produto Não Seja da Microsoft (se houver). </w:t>
      </w:r>
    </w:p>
    <w:p w14:paraId="1CAB879C" w14:textId="7B7E38D8" w:rsidR="00C47C81" w:rsidRPr="0042028F" w:rsidRDefault="00C47C81" w:rsidP="00C47C81">
      <w:pPr>
        <w:pStyle w:val="ProductList-Body"/>
        <w:ind w:left="158"/>
        <w:rPr>
          <w:szCs w:val="18"/>
        </w:rPr>
      </w:pPr>
    </w:p>
    <w:p w14:paraId="276A8743" w14:textId="77777777" w:rsidR="007A73FA" w:rsidRPr="0006694D" w:rsidRDefault="007A73FA" w:rsidP="0042028F">
      <w:pPr>
        <w:pStyle w:val="ProductList-Body"/>
        <w:ind w:left="158"/>
        <w:rPr>
          <w:b/>
          <w:color w:val="0072C6"/>
        </w:rPr>
      </w:pPr>
      <w:bookmarkStart w:id="65" w:name="GeneralTerms_Previews"/>
      <w:r>
        <w:rPr>
          <w:b/>
          <w:color w:val="0072C6"/>
        </w:rPr>
        <w:t>Visualizações</w:t>
      </w:r>
    </w:p>
    <w:p w14:paraId="3CD3ECB5" w14:textId="422193C9" w:rsidR="007A73FA" w:rsidRDefault="008853CF" w:rsidP="0042028F">
      <w:pPr>
        <w:pStyle w:val="ProductList-Body"/>
        <w:ind w:left="158"/>
      </w:pPr>
      <w:r>
        <w:t>AS VISUALIZAÇÕES SÃO FORNECIDAS “NO ESTADO EM QUE SE ENCONTRAM”, “COM TODAS AS FALHAS” E “CONFORME DISPONÍVEIS”, como descrito neste documento. As Visualizações não estão incluídas no SLA para o Serviço Online correspondente e não podem ser cobertas pelo suporte do cliente. Poderemos alterar ou descontinuar as Visualizações Prévias a qualquer momento sem notificação prévia. Poderemos optar por não disponibilizar comercialmente um serviço de Visualização</w:t>
      </w:r>
      <w:r w:rsidR="007A73FA">
        <w:t xml:space="preserve">. </w:t>
      </w:r>
    </w:p>
    <w:p w14:paraId="292CADA7" w14:textId="77777777" w:rsidR="007A73FA" w:rsidRPr="0042028F" w:rsidRDefault="007A73FA" w:rsidP="0042028F">
      <w:pPr>
        <w:pStyle w:val="ProductList-Body"/>
        <w:ind w:left="158"/>
      </w:pPr>
    </w:p>
    <w:p w14:paraId="320EA79A" w14:textId="77777777" w:rsidR="007A73FA" w:rsidRDefault="007A73FA" w:rsidP="0042028F">
      <w:pPr>
        <w:pStyle w:val="ProductList-Body"/>
        <w:ind w:left="158"/>
      </w:pPr>
      <w:r>
        <w:t xml:space="preserve">A menos que estabelecido em um contrato separado, as Visualizações não são incluídas no SLA do Serviço Online correspondente. </w:t>
      </w:r>
    </w:p>
    <w:p w14:paraId="774080CE" w14:textId="77777777" w:rsidR="007A73FA" w:rsidRPr="0042028F" w:rsidRDefault="007A73FA" w:rsidP="0042028F">
      <w:pPr>
        <w:pStyle w:val="ProductList-Body"/>
        <w:ind w:left="158"/>
      </w:pPr>
    </w:p>
    <w:p w14:paraId="009A5214" w14:textId="77777777" w:rsidR="007A73FA" w:rsidRDefault="007A73FA" w:rsidP="0042028F">
      <w:pPr>
        <w:pStyle w:val="ProductList-Body"/>
        <w:ind w:left="158"/>
      </w:pPr>
      <w:r>
        <w:t>O fornecimento de “Feedback” (sugestões, comentários, feedback, ideias ou know-how, de qualquer forma) para a Microsoft sobre os serviços de Visualização é voluntário. A Microsoft não tem obrigação de publicar nem de usar nenhum Feedback. Ao fornecer Feedback para a Microsoft, o Cliente (e qualquer um que forneça Feedback por meio do Cliente) concede de forma irrevogável e permanente à Microsoft e suas Afiliadas, sob todos os seus direitos de propriedade intelectual proprietários ou controlados, o direito e a licença mundialmente válidos, integralmente pagos, livres de royalties e sublicenciáveis para fazer, usar, reproduzir, preparar trabalhos derivados baseados em Feedback, além de distribuir, executar publicamente, exibir publicamente, transmitir e, de outra forma, comercializar o Feedback (inclusive combinando ou fazendo interface com produtos, serviços ou tecnologias que dependem de ou incorporam o Feedback a outros produtos, serviços ou tecnologias da Microsoft ou outros), sem atribuição de qualquer forma e para qualquer finalidade.</w:t>
      </w:r>
    </w:p>
    <w:p w14:paraId="3B4B8AD4" w14:textId="77777777" w:rsidR="007A73FA" w:rsidRPr="0042028F" w:rsidRDefault="007A73FA" w:rsidP="0042028F">
      <w:pPr>
        <w:pStyle w:val="ProductList-Body"/>
        <w:ind w:left="158"/>
      </w:pPr>
    </w:p>
    <w:p w14:paraId="5C19BE62" w14:textId="77777777" w:rsidR="007A73FA" w:rsidRDefault="007A73FA" w:rsidP="0042028F">
      <w:pPr>
        <w:pStyle w:val="ProductList-Body"/>
        <w:ind w:left="158"/>
      </w:pPr>
      <w:r>
        <w:t>O Cliente garante que 1) não fornecerá Feedback que esteja sujeito a uma licença que exija que a Microsoft licencie algum item a terceiros se a Microsoft exercer qualquer um dos direitos acima sobre o Feedback do Cliente e 2) possui ou controla todos os direitos a esse Feedback e que esse Feedback não está sujeito a direitos de terceiros (incluindo quaisquer direitos de publicidade e personalidade).</w:t>
      </w:r>
    </w:p>
    <w:p w14:paraId="62A992F6" w14:textId="77777777" w:rsidR="007A73FA" w:rsidRPr="0042028F" w:rsidRDefault="007A73FA" w:rsidP="0042028F">
      <w:pPr>
        <w:pStyle w:val="ProductList-Body"/>
        <w:ind w:left="158"/>
      </w:pPr>
    </w:p>
    <w:p w14:paraId="76DFD8E8" w14:textId="77777777" w:rsidR="008853CF" w:rsidRPr="00144B40" w:rsidRDefault="008853CF" w:rsidP="0042028F">
      <w:pPr>
        <w:pStyle w:val="ProductList-Body"/>
        <w:ind w:left="158"/>
        <w:rPr>
          <w:b/>
          <w:color w:val="0072C6"/>
        </w:rPr>
      </w:pPr>
      <w:r>
        <w:rPr>
          <w:b/>
          <w:color w:val="0072C6"/>
        </w:rPr>
        <w:t>Azure Active Directory, Edição Gratuita</w:t>
      </w:r>
    </w:p>
    <w:p w14:paraId="049144BB" w14:textId="77777777" w:rsidR="008853CF" w:rsidRDefault="008853CF" w:rsidP="0042028F">
      <w:pPr>
        <w:pStyle w:val="ProductList-Body"/>
        <w:ind w:left="158"/>
      </w:pPr>
      <w:r>
        <w:t xml:space="preserve">Conforme descrito em </w:t>
      </w:r>
      <w:hyperlink r:id="rId28" w:history="1">
        <w:r w:rsidRPr="0042028F">
          <w:t>https://docs.microsoft.com/en-us/azure/active-directory/fundamentals/active-directory-whatis</w:t>
        </w:r>
      </w:hyperlink>
      <w:r>
        <w:t xml:space="preserve">, a maioria dos Serviços Online inclui uma instância do Azure Active Directory, um recurso de autenticação de usuários baseado na nuvem (“Azure AD Gratuito”). Depois que o Cliente configurar e usar o primeiro desses Serviços Online, essa instância do Azure AD Gratuito, conforme configurada pelo Cliente para seus usuários, poderá ativar os recursos de autenticação de usuários para cada assinatura adquirida posteriormente de um Serviço Online. </w:t>
      </w:r>
    </w:p>
    <w:p w14:paraId="54066491" w14:textId="77777777" w:rsidR="008853CF" w:rsidRPr="0042028F" w:rsidRDefault="008853CF" w:rsidP="0042028F">
      <w:pPr>
        <w:pStyle w:val="ProductList-Body"/>
        <w:ind w:left="158"/>
      </w:pPr>
    </w:p>
    <w:p w14:paraId="144CF614" w14:textId="77777777" w:rsidR="008853CF" w:rsidRPr="000C0798" w:rsidRDefault="008853CF" w:rsidP="0042028F">
      <w:pPr>
        <w:pStyle w:val="ProductList-Body"/>
        <w:ind w:left="158"/>
      </w:pPr>
      <w:r>
        <w:t>A instância do Azure AD Gratuito do Cliente também permitirá que os usuários autenticados interajam com a Microsoft ou um terceiro em contextos externos aos Serviços Online (“Outros Serviços dependentes do AD”), especificamente quando a Microsoft ou esse terceiro exigir uma conta de usuário do Azure Active Directory. Em relação à operação do Azure AD Gratuito para Outros Serviços dependentes do AD, a Microsoft permanece um processador de dados, e esse uso do Azure AD Gratuito constitui uma instrução oficial do Cliente para a Microsoft de que esse uso é permitido. Em relação à operação do Outro Serviço dependente do AD, consulte o respectivo contrato aplicável e a política de privacidade para determinar a função do provedor do Outro Serviço dependente do AD.</w:t>
      </w:r>
    </w:p>
    <w:p w14:paraId="06E38441" w14:textId="05EF8338" w:rsidR="008853CF" w:rsidRPr="0042028F" w:rsidRDefault="008853CF" w:rsidP="00E73842">
      <w:pPr>
        <w:pStyle w:val="ProductList-Body"/>
        <w:ind w:left="158" w:hanging="158"/>
        <w:rPr>
          <w:b/>
          <w:color w:val="0072C6"/>
          <w:szCs w:val="18"/>
        </w:rPr>
      </w:pPr>
    </w:p>
    <w:p w14:paraId="1E77CDA6" w14:textId="7B159AE0" w:rsidR="007A73FA" w:rsidRPr="004C41FC" w:rsidRDefault="007A73FA" w:rsidP="0042028F">
      <w:pPr>
        <w:pStyle w:val="ProductList-Body"/>
        <w:ind w:left="158"/>
      </w:pPr>
      <w:r>
        <w:rPr>
          <w:b/>
          <w:color w:val="0072C6"/>
        </w:rPr>
        <w:t>Benchmark Competitivo</w:t>
      </w:r>
    </w:p>
    <w:p w14:paraId="75190A74" w14:textId="77777777" w:rsidR="007A73FA" w:rsidRDefault="007A73FA" w:rsidP="0042028F">
      <w:pPr>
        <w:pStyle w:val="ProductList-Body"/>
        <w:ind w:left="158"/>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5CB30A56" w14:textId="77777777" w:rsidR="007A73FA" w:rsidRPr="0042028F" w:rsidRDefault="007A73FA" w:rsidP="00E73842">
      <w:pPr>
        <w:pStyle w:val="ProductList-Body"/>
        <w:ind w:left="158" w:hanging="158"/>
        <w:rPr>
          <w:szCs w:val="18"/>
        </w:rPr>
      </w:pPr>
    </w:p>
    <w:p w14:paraId="5BA06B5E" w14:textId="77777777" w:rsidR="007A73FA" w:rsidRPr="00AF1A25" w:rsidRDefault="007A73FA" w:rsidP="0042028F">
      <w:pPr>
        <w:pStyle w:val="ProductList-Body"/>
        <w:keepNext/>
        <w:ind w:left="158"/>
        <w:rPr>
          <w:b/>
          <w:color w:val="0072C6"/>
        </w:rPr>
      </w:pPr>
      <w:r>
        <w:rPr>
          <w:b/>
          <w:bCs/>
          <w:color w:val="0072C6"/>
        </w:rPr>
        <w:lastRenderedPageBreak/>
        <w:t>Clientes Governamentais</w:t>
      </w:r>
    </w:p>
    <w:bookmarkEnd w:id="65"/>
    <w:p w14:paraId="3443E518" w14:textId="77777777" w:rsidR="007A73FA" w:rsidRDefault="007A73FA" w:rsidP="0042028F">
      <w:pPr>
        <w:pStyle w:val="ProductList-Body"/>
        <w:ind w:left="158"/>
      </w:pPr>
      <w:r>
        <w:t xml:space="preserve">Se o Cliente for uma instituição governamental, os termos a seguir serão aplicados a todos os Serviços Online fornecidos gratuitamente ao Cliente: </w:t>
      </w:r>
    </w:p>
    <w:p w14:paraId="2BB88B6F" w14:textId="77777777" w:rsidR="007A73FA" w:rsidRDefault="007A73FA" w:rsidP="007C70A5">
      <w:pPr>
        <w:pStyle w:val="ProductList-Body"/>
        <w:numPr>
          <w:ilvl w:val="0"/>
          <w:numId w:val="10"/>
        </w:numPr>
        <w:ind w:left="720"/>
      </w:pPr>
      <w:r>
        <w:t xml:space="preserve">A Microsoft renuncia a todo e qualquer direito à remuneração do Cliente pelo Serviço Online. </w:t>
      </w:r>
    </w:p>
    <w:p w14:paraId="61C9E043" w14:textId="7BC7DCAE" w:rsidR="007A73FA" w:rsidRDefault="007A73FA" w:rsidP="007C70A5">
      <w:pPr>
        <w:pStyle w:val="ProductList-Body"/>
        <w:numPr>
          <w:ilvl w:val="0"/>
          <w:numId w:val="10"/>
        </w:numPr>
        <w:ind w:left="720"/>
      </w:pPr>
      <w:r>
        <w:t>Em conformidade com as leis e os regulamentos aplicáveis, a Microsoft e o Cliente reconhecem que os Serviços Online são para o benefício e uso exclusivo do Cliente e não serão fornecidos para o uso pessoal nem para o benefício de nenhum funcionário governamental individual.</w:t>
      </w:r>
    </w:p>
    <w:p w14:paraId="46936593" w14:textId="77777777" w:rsidR="001837C0" w:rsidRDefault="001837C0" w:rsidP="00E73842">
      <w:pPr>
        <w:pStyle w:val="ProductList-Body"/>
        <w:rPr>
          <w:b/>
          <w:bCs/>
          <w:color w:val="0072C6"/>
        </w:rPr>
      </w:pPr>
    </w:p>
    <w:p w14:paraId="26A65530" w14:textId="125AF5C6" w:rsidR="001837C0" w:rsidRDefault="001837C0" w:rsidP="0042028F">
      <w:pPr>
        <w:pStyle w:val="ProductList-Body"/>
        <w:ind w:left="158"/>
        <w:rPr>
          <w:b/>
          <w:bCs/>
          <w:color w:val="0072C6"/>
        </w:rPr>
      </w:pPr>
      <w:r>
        <w:rPr>
          <w:b/>
          <w:bCs/>
          <w:color w:val="0072C6"/>
        </w:rPr>
        <w:t>Serviços Online Alemães</w:t>
      </w:r>
    </w:p>
    <w:p w14:paraId="3D6A009D" w14:textId="4534B6F0" w:rsidR="001837C0" w:rsidRPr="001837C0" w:rsidRDefault="001837C0" w:rsidP="0042028F">
      <w:pPr>
        <w:pStyle w:val="ProductList-Body"/>
        <w:ind w:left="158"/>
        <w:rPr>
          <w:b/>
          <w:bCs/>
          <w:color w:val="0072C6"/>
        </w:rPr>
      </w:pPr>
      <w:r>
        <w:t xml:space="preserve">O uso de Serviços Online Alemães ainda está sujeito aos termos específicos da oferta disponíveis em </w:t>
      </w:r>
      <w:hyperlink r:id="rId29" w:history="1">
        <w:r>
          <w:rPr>
            <w:rStyle w:val="Hyperlink"/>
          </w:rPr>
          <w:t>https://aka.ms/MCAGermanSupplement</w:t>
        </w:r>
      </w:hyperlink>
      <w:r>
        <w:t xml:space="preserve">. </w:t>
      </w:r>
    </w:p>
    <w:p w14:paraId="78027AB2" w14:textId="77777777" w:rsidR="00C74745" w:rsidRPr="000772BE" w:rsidRDefault="00B513D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B4C399B" w14:textId="77777777" w:rsidR="00730B3A" w:rsidRDefault="00730B3A" w:rsidP="00A914BF">
      <w:pPr>
        <w:pStyle w:val="ProductList-Body"/>
        <w:sectPr w:rsidR="00730B3A" w:rsidSect="001B600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6" w:name="OnlineServiceSpecificTerms"/>
      <w:bookmarkStart w:id="67" w:name="_Toc57095006"/>
      <w:r>
        <w:lastRenderedPageBreak/>
        <w:t>Termos Específicos dos Serviços Online</w:t>
      </w:r>
      <w:bookmarkEnd w:id="66"/>
      <w:bookmarkEnd w:id="67"/>
    </w:p>
    <w:p w14:paraId="3B9E80E0" w14:textId="38153F51" w:rsidR="000E6ED8" w:rsidRPr="00690C65" w:rsidRDefault="008853CF" w:rsidP="00A914BF">
      <w:pPr>
        <w:pStyle w:val="ProductList-Body"/>
      </w:pPr>
      <w:r>
        <w:t>Além dos Termos Gerais para os Serviços Online acima, os seguintes termpos específicos dos Serviços Online se aplicam aos Serviços Online indicados. Em caso de conflitos ou inconsistência entre os Termos Gerais e os termos específicos dos Serviços Online, estes prevalecerão em relação aos Serviços Online aplicáveis. Se um Serviço Online não estiver listado abaixo, ele não terá termos específicos dos Serviços Online</w:t>
      </w:r>
      <w:r w:rsidR="00272578">
        <w:t>.</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68" w:name="_Toc57095007"/>
      <w:bookmarkStart w:id="69" w:name="MicrosoftAzureServices"/>
      <w:r w:rsidRPr="00A45242">
        <w:rPr>
          <w:lang w:val="pt-BR"/>
        </w:rPr>
        <w:t>Serviços do Microsoft Azure</w:t>
      </w:r>
      <w:bookmarkEnd w:id="68"/>
    </w:p>
    <w:bookmarkEnd w:id="69"/>
    <w:p w14:paraId="0806F336" w14:textId="77777777" w:rsidR="002E6209" w:rsidRPr="002A3B84" w:rsidRDefault="002E6209" w:rsidP="002E6209">
      <w:pPr>
        <w:pStyle w:val="ProductList-Body"/>
        <w:rPr>
          <w:b/>
          <w:color w:val="00188F"/>
        </w:rPr>
      </w:pPr>
      <w:r>
        <w:rPr>
          <w:b/>
          <w:color w:val="00188F"/>
        </w:rPr>
        <w:t>Notificações</w:t>
      </w:r>
    </w:p>
    <w:p w14:paraId="74F0DF39" w14:textId="5A27E317" w:rsidR="00DF4FAC" w:rsidRPr="00747204" w:rsidRDefault="00DF4FAC" w:rsidP="00DF4FAC">
      <w:pPr>
        <w:pStyle w:val="ProductList-Body"/>
      </w:pPr>
      <w:r>
        <w:t xml:space="preserve">As Notificações sobre Bing Mapas, Serviços Profissionais, Codificação do H.265/HEV de Serviços de Mídia do Azure, Adobe Flash Player e o Padrão Visual H.264/AVC, o Padrão de Vídeo VC-1, o Padrão Visual MPEG-4 Parte 2 e o Padrão de Vídeo MPEG-2 contidas no </w:t>
      </w:r>
      <w:hyperlink w:anchor="Attachment1" w:tooltip="Anexo 1"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30"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5FA8A643"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31" w:anchor="services" w:history="1">
        <w:r w:rsidRPr="00A94DA8">
          <w:rPr>
            <w:rStyle w:val="Hyperlink"/>
          </w:rPr>
          <w:t>http://azure.microsoft.com/en-us/regions/#services</w:t>
        </w:r>
      </w:hyperlink>
      <w:r>
        <w:t>.</w:t>
      </w:r>
    </w:p>
    <w:p w14:paraId="678210E9" w14:textId="77777777" w:rsidR="00B65F6B" w:rsidRDefault="00B65F6B" w:rsidP="00B65F6B">
      <w:pPr>
        <w:pStyle w:val="ProductList-Body"/>
        <w:spacing w:after="120"/>
      </w:pPr>
      <w:r>
        <w:t xml:space="preserve">“Serviços de Pesquisa do Bing” significa APIs de Pesquisa Personalizada do Bing, Pesquisa Empresarial Local do Bing, Pesquisa de Entidade, Pesquisa de Imagem, Pesquisa de Notícias, Pesquisa de Vídeo, Pesquisa Visual, Pesquisa da Web, Verificação Ortográfica, Sugestão Automática e quaisquer outras APIs identificadas em </w:t>
      </w:r>
      <w:hyperlink r:id="rId32" w:history="1">
        <w:r>
          <w:rPr>
            <w:rStyle w:val="Hyperlink"/>
          </w:rPr>
          <w:t>https://aka.ms/r1j7jq</w:t>
        </w:r>
      </w:hyperlink>
      <w:r>
        <w:t>.</w:t>
      </w:r>
    </w:p>
    <w:p w14:paraId="1782EF89" w14:textId="1394FD45" w:rsidR="00F26338" w:rsidRDefault="00F26338" w:rsidP="00B65F6B">
      <w:pPr>
        <w:pStyle w:val="ProductList-Body"/>
        <w:spacing w:after="120"/>
      </w:pPr>
      <w:r>
        <w:t>“Dados de Serviços de Pesquisa do Bing” significa Dados do Cliente que são fornecidos para a Microsoft pelo Cliente, ou em nome dele, por meio do uso dos Serviços de Pesquisa do Bing ou o Microsoft Translator.</w:t>
      </w:r>
    </w:p>
    <w:p w14:paraId="7A4AF654" w14:textId="57EEA441" w:rsidR="00272578" w:rsidRPr="00690C65" w:rsidRDefault="009616E2" w:rsidP="00F26338">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hyperlink r:id="rId33" w:history="1">
        <w:r>
          <w:rPr>
            <w:rStyle w:val="Hyperlink"/>
          </w:rPr>
          <w:t>http://azure.microsoft.com/services/</w:t>
        </w:r>
      </w:hyperlink>
      <w:r>
        <w:t>, exceto os identificados como licenciados separadamente. “Serviços do Microsoft Azure” incluem todos os componentes de software livre incorporados pela Microsoft nesses serviços recursos.</w:t>
      </w:r>
    </w:p>
    <w:p w14:paraId="62E4EAAA" w14:textId="19782A59" w:rsidR="00F26338" w:rsidRDefault="00F26338" w:rsidP="00F26338">
      <w:pPr>
        <w:pStyle w:val="ProductList-Body"/>
      </w:pPr>
      <w:r>
        <w:t>“Microsoft Translator” significa a API de Texto do Translator e/ou o API Speech do Translator oferecidos como serviço de tradução automática com base em nuvem.</w:t>
      </w:r>
    </w:p>
    <w:p w14:paraId="31FD4777" w14:textId="77777777" w:rsidR="001A5A80" w:rsidRDefault="001A5A80" w:rsidP="00F26338">
      <w:pPr>
        <w:pStyle w:val="ProductList-Body"/>
      </w:pPr>
    </w:p>
    <w:p w14:paraId="329382A8" w14:textId="77777777" w:rsidR="001A5A80" w:rsidRPr="00CD4F01" w:rsidRDefault="001A5A80" w:rsidP="001A5A80">
      <w:pPr>
        <w:pStyle w:val="ProductList-Body"/>
        <w:rPr>
          <w:b/>
          <w:color w:val="00188F"/>
        </w:rPr>
      </w:pPr>
      <w:r>
        <w:rPr>
          <w:b/>
          <w:color w:val="00188F"/>
        </w:rPr>
        <w:t xml:space="preserve">Restrição quanto ao Uso do Departamento de Polícia Americano dos Serviços de Reconhecimento Facial do Azure </w:t>
      </w:r>
    </w:p>
    <w:p w14:paraId="60082F8F" w14:textId="77777777" w:rsidR="001A5A80" w:rsidRDefault="001A5A80" w:rsidP="001A5A80">
      <w:pPr>
        <w:pStyle w:val="ProductList-Body"/>
        <w:spacing w:after="120"/>
      </w:pPr>
      <w:r>
        <w:t>O Cliente não poderá usar os Serviços de Reconhecimento Facial do Azure se o Cliente for ou permitir o uso de tais serviços por ou para um departamento de polícia dos Estados Unidos. A violação de qualquer uma das restrições desta seção pode resultar na suspensão imediata do uso do serviço por parte do Cliente.</w:t>
      </w:r>
    </w:p>
    <w:p w14:paraId="35157A8F" w14:textId="77777777" w:rsidR="001A5A80" w:rsidRDefault="001A5A80" w:rsidP="001A5A80">
      <w:pPr>
        <w:pStyle w:val="ProductList-Body"/>
      </w:pPr>
      <w:r>
        <w:t>Para fins desta seção, “Serviços de Reconhecimento Facial do Azure” significa a funcionalidade ou os recursos de reconhecimento facial incluídos nos Serviços do Azure, como Face; ou a funcionalidade de reconhecimento facial no Video Indexer.</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7C70A5">
      <w:pPr>
        <w:pStyle w:val="ProductList-Body"/>
        <w:numPr>
          <w:ilvl w:val="0"/>
          <w:numId w:val="3"/>
        </w:numPr>
        <w:ind w:left="450" w:hanging="270"/>
      </w:pPr>
      <w:r>
        <w:t>revender nem redistribuir os Serviços Microsoft Azure ou</w:t>
      </w:r>
    </w:p>
    <w:p w14:paraId="7A295F42" w14:textId="7BF2C9E7" w:rsidR="00272578" w:rsidRPr="00690C65" w:rsidRDefault="00272578" w:rsidP="007C70A5">
      <w:pPr>
        <w:pStyle w:val="ProductList-Body"/>
        <w:numPr>
          <w:ilvl w:val="0"/>
          <w:numId w:val="3"/>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209E464C" w14:textId="77777777" w:rsidR="009616E2" w:rsidRPr="00690C65" w:rsidRDefault="00272578" w:rsidP="00927DFB">
      <w:pPr>
        <w:pStyle w:val="ProductList-Body"/>
      </w:pPr>
      <w:r>
        <w:rPr>
          <w:b/>
          <w:color w:val="00188F"/>
        </w:rPr>
        <w:lastRenderedPageBreak/>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1EFD088B" w14:textId="77777777" w:rsidR="0042028F" w:rsidRDefault="0042028F" w:rsidP="008853CF">
      <w:pPr>
        <w:pStyle w:val="ProductList-Body"/>
        <w:rPr>
          <w:b/>
          <w:color w:val="00188F"/>
        </w:rPr>
      </w:pPr>
    </w:p>
    <w:p w14:paraId="73342A54" w14:textId="16498EEE" w:rsidR="00A45242" w:rsidRPr="007F0A21" w:rsidRDefault="00A45242" w:rsidP="008853CF">
      <w:pPr>
        <w:pStyle w:val="ProductList-Body"/>
      </w:pPr>
      <w:r>
        <w:rPr>
          <w:b/>
          <w:color w:val="00188F"/>
        </w:rPr>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4"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019D17B4" w14:textId="77777777" w:rsidR="00B65F6B" w:rsidRDefault="00B65F6B" w:rsidP="00B65F6B">
      <w:pPr>
        <w:pStyle w:val="ProductList-Body"/>
      </w:pPr>
      <w:r>
        <w:t xml:space="preserve">O Microsoft Azure permite que o Cliente acesse ou compre produtos e serviços otimizados para uso com o Azure por meio de </w:t>
      </w:r>
      <w:r>
        <w:br/>
        <w:t xml:space="preserve">recursos como a Microsoft Azure Marketplace e a Galeria de Máquinas Virtuais, condicionado a termos separados disponíveis </w:t>
      </w:r>
      <w:r>
        <w:br/>
        <w:t xml:space="preserve">em </w:t>
      </w:r>
      <w:hyperlink r:id="rId35" w:history="1">
        <w:r>
          <w:rPr>
            <w:rStyle w:val="Hyperlink"/>
          </w:rPr>
          <w:t>http://azure.microsoft.com/en-us/support/legal/store-terms</w:t>
        </w:r>
      </w:hyperlink>
      <w:hyperlink r:id="rId36" w:history="1"/>
      <w:r>
        <w:t>.</w:t>
      </w:r>
    </w:p>
    <w:bookmarkStart w:id="70" w:name="MicrosoftTranslator"/>
    <w:p w14:paraId="007FFC63" w14:textId="77777777" w:rsidR="00E2000F" w:rsidRPr="000772BE" w:rsidRDefault="00E2000F" w:rsidP="00E2000F">
      <w:pPr>
        <w:pStyle w:val="ProductList-Body"/>
        <w:shd w:val="clear" w:color="auto" w:fill="A6A6A6" w:themeFill="background1" w:themeFillShade="A6"/>
        <w:spacing w:before="120" w:after="240"/>
        <w:jc w:val="right"/>
      </w:pPr>
      <w:r>
        <w:fldChar w:fldCharType="begin"/>
      </w:r>
      <w:r>
        <w:instrText xml:space="preserve"> HYPERLINK \l "TableofContents" \o "Sumário"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3B99369C" w14:textId="77777777" w:rsidR="003C641A" w:rsidRPr="00DC4F88" w:rsidRDefault="003C641A" w:rsidP="003C641A">
      <w:pPr>
        <w:pStyle w:val="ProductList-Offering2Heading"/>
        <w:outlineLvl w:val="2"/>
      </w:pPr>
      <w:bookmarkStart w:id="71" w:name="_Toc8395026"/>
      <w:r>
        <w:tab/>
      </w:r>
      <w:bookmarkStart w:id="72" w:name="_Toc55912658"/>
      <w:bookmarkStart w:id="73" w:name="_Toc57095008"/>
      <w:r>
        <w:t>Azure Defender para IoT</w:t>
      </w:r>
      <w:bookmarkEnd w:id="72"/>
      <w:bookmarkEnd w:id="73"/>
    </w:p>
    <w:p w14:paraId="7FD0D9A2" w14:textId="77777777" w:rsidR="003C641A" w:rsidRPr="00DC4F88" w:rsidRDefault="003C641A" w:rsidP="003C641A">
      <w:pPr>
        <w:pStyle w:val="ProductList-Body"/>
      </w:pPr>
      <w:r>
        <w:t>O Cliente pode usar o Azure Defender para IoT apenas para monitorar dispositivos com base no seu nível de compromisso atual. O Cliente concorda em atualizar seu nível de compromisso para o próximo período de faturamento com base no uso real. Os níveis de compromisso (atualizados, se necessário) são renovados automaticamente do período de faturamento inicial até o período de faturamento final.</w:t>
      </w:r>
    </w:p>
    <w:p w14:paraId="0A3A0953" w14:textId="77777777" w:rsidR="003C641A" w:rsidRPr="00DC4F88" w:rsidRDefault="00B513D4" w:rsidP="003C641A">
      <w:pPr>
        <w:pStyle w:val="ProductList-Body"/>
        <w:shd w:val="clear" w:color="auto" w:fill="A6A6A6" w:themeFill="background1" w:themeFillShade="A6"/>
        <w:spacing w:before="120" w:after="240"/>
        <w:jc w:val="right"/>
      </w:pPr>
      <w:hyperlink w:anchor="TableofContents" w:tooltip="Índice" w:history="1">
        <w:r w:rsidR="003C641A">
          <w:rPr>
            <w:rStyle w:val="Hyperlink"/>
            <w:sz w:val="16"/>
            <w:szCs w:val="16"/>
          </w:rPr>
          <w:t>Sumário</w:t>
        </w:r>
      </w:hyperlink>
      <w:r w:rsidR="003C641A">
        <w:rPr>
          <w:sz w:val="16"/>
          <w:szCs w:val="16"/>
        </w:rPr>
        <w:t xml:space="preserve"> / </w:t>
      </w:r>
      <w:hyperlink w:anchor="GeneralTerms" w:tooltip="Termos Gerais" w:history="1">
        <w:r w:rsidR="003C641A">
          <w:rPr>
            <w:rStyle w:val="Hyperlink"/>
            <w:sz w:val="16"/>
            <w:szCs w:val="16"/>
          </w:rPr>
          <w:t>Termos Gerais</w:t>
        </w:r>
      </w:hyperlink>
    </w:p>
    <w:p w14:paraId="6B058DF1" w14:textId="0C77C7F7" w:rsidR="00447F59" w:rsidRPr="00447F59" w:rsidRDefault="00447F59" w:rsidP="00E73842">
      <w:pPr>
        <w:pStyle w:val="ProductList-Offering2Heading"/>
        <w:outlineLvl w:val="2"/>
        <w:rPr>
          <w:lang w:val="pt-BR"/>
        </w:rPr>
      </w:pPr>
      <w:r>
        <w:tab/>
      </w:r>
      <w:bookmarkStart w:id="74" w:name="_Toc57095009"/>
      <w:r w:rsidRPr="00447F59">
        <w:rPr>
          <w:lang w:val="pt-BR"/>
        </w:rPr>
        <w:t>Azure DevTest Labs</w:t>
      </w:r>
      <w:bookmarkEnd w:id="71"/>
      <w:bookmarkEnd w:id="74"/>
    </w:p>
    <w:p w14:paraId="4F234C6A" w14:textId="77777777" w:rsidR="00447F59" w:rsidRPr="000F395E" w:rsidRDefault="00447F59" w:rsidP="00E73842">
      <w:pPr>
        <w:pStyle w:val="ProductList-ClauseHeading"/>
        <w:keepNext w:val="0"/>
      </w:pPr>
      <w:r>
        <w:t>Segredos no DevTest Labs</w:t>
      </w:r>
    </w:p>
    <w:p w14:paraId="18374DB6" w14:textId="2E6BA439" w:rsidR="00447F59" w:rsidRPr="000F395E" w:rsidRDefault="008853CF" w:rsidP="00E73842">
      <w:pPr>
        <w:pStyle w:val="ProductList-Body"/>
      </w:pPr>
      <w:r>
        <w:t>O Azure DevTest Labs cria automaticamente um cofre de chaves quando um usuário salva um segredo pela primeira vez. O Cliente não pode usar esse cofre de chaves para armazenar itens que não sejam senhas relacionados ao DevTest Lab, chaves SSH ou tokens de acesso pessoal</w:t>
      </w:r>
      <w:r w:rsidR="00447F59">
        <w:t>.</w:t>
      </w:r>
    </w:p>
    <w:p w14:paraId="0DBD6302" w14:textId="77777777" w:rsidR="00447F59" w:rsidRPr="000772BE" w:rsidRDefault="00B513D4" w:rsidP="00E73842">
      <w:pPr>
        <w:pStyle w:val="ProductList-Body"/>
        <w:shd w:val="clear" w:color="auto" w:fill="A6A6A6" w:themeFill="background1" w:themeFillShade="A6"/>
        <w:spacing w:before="120" w:after="240"/>
        <w:jc w:val="right"/>
      </w:pPr>
      <w:hyperlink w:anchor="TableofContents" w:tooltip="Sumário" w:history="1">
        <w:r w:rsidR="00447F59">
          <w:rPr>
            <w:rStyle w:val="Hyperlink"/>
            <w:sz w:val="16"/>
            <w:szCs w:val="16"/>
          </w:rPr>
          <w:t>Sumário</w:t>
        </w:r>
      </w:hyperlink>
      <w:r w:rsidR="00447F59">
        <w:rPr>
          <w:rStyle w:val="Hyperlink"/>
          <w:sz w:val="16"/>
          <w:szCs w:val="16"/>
        </w:rPr>
        <w:t xml:space="preserve"> </w:t>
      </w:r>
      <w:r w:rsidR="00447F59">
        <w:rPr>
          <w:sz w:val="16"/>
          <w:szCs w:val="16"/>
        </w:rPr>
        <w:t xml:space="preserve">/ </w:t>
      </w:r>
      <w:hyperlink w:anchor="GeneralTerms" w:tooltip="Termos Gerais" w:history="1">
        <w:r w:rsidR="00447F59">
          <w:rPr>
            <w:rStyle w:val="Hyperlink"/>
            <w:sz w:val="16"/>
            <w:szCs w:val="16"/>
          </w:rPr>
          <w:t>Termos Gerais</w:t>
        </w:r>
      </w:hyperlink>
    </w:p>
    <w:p w14:paraId="72ED3183" w14:textId="4F5531BF" w:rsidR="00C74745" w:rsidRPr="00C74745" w:rsidRDefault="00C74745" w:rsidP="00E73842">
      <w:pPr>
        <w:pStyle w:val="ProductList-Offering2Heading"/>
        <w:outlineLvl w:val="2"/>
        <w:rPr>
          <w:lang w:val="pt-BR"/>
        </w:rPr>
      </w:pPr>
      <w:r w:rsidRPr="00C74745">
        <w:rPr>
          <w:lang w:val="pt-BR"/>
        </w:rPr>
        <w:tab/>
      </w:r>
      <w:bookmarkStart w:id="75" w:name="_Toc783785"/>
      <w:bookmarkStart w:id="76" w:name="_Toc57095010"/>
      <w:r w:rsidRPr="00C74745">
        <w:rPr>
          <w:lang w:val="pt-BR"/>
        </w:rPr>
        <w:t>Azure</w:t>
      </w:r>
      <w:bookmarkEnd w:id="75"/>
      <w:r w:rsidR="008853CF" w:rsidRPr="008853CF">
        <w:t xml:space="preserve"> </w:t>
      </w:r>
      <w:r w:rsidR="008853CF">
        <w:t>Lab Services</w:t>
      </w:r>
      <w:bookmarkEnd w:id="76"/>
    </w:p>
    <w:p w14:paraId="129AD1D6" w14:textId="77777777" w:rsidR="008853CF" w:rsidRDefault="008853CF" w:rsidP="008853CF">
      <w:pPr>
        <w:pStyle w:val="ProductList-ClauseHeading"/>
        <w:keepNext w:val="0"/>
      </w:pPr>
      <w:r>
        <w:t>Relacionamento com o Usuário Final</w:t>
      </w:r>
    </w:p>
    <w:p w14:paraId="5870CB05" w14:textId="77777777" w:rsidR="008853CF" w:rsidRDefault="008853CF" w:rsidP="008853CF">
      <w:pPr>
        <w:pStyle w:val="ProductList-Body"/>
      </w:pPr>
      <w:r>
        <w:t>Enquanto a Microsoft oferece o Azure Lab Services para o Cliente, assim como ocorre entre o Cliente e a Microsoft, o Cliente é o único prestador dos serviços relacionados aos seus usuários finais e deverá ser o único e exclusivo responsável perante os usuários finais, inclusive por quaisquer obrigações de suporte. Os usuários finais do Cliente não fazem parte de nenhum acordo firmado com a Microsoft com relação aos serviços.</w:t>
      </w:r>
    </w:p>
    <w:p w14:paraId="7A295535" w14:textId="77777777" w:rsidR="008853CF" w:rsidRPr="00006432" w:rsidRDefault="008853CF" w:rsidP="008853CF">
      <w:pPr>
        <w:pStyle w:val="ProductList-Body"/>
        <w:spacing w:line="180" w:lineRule="exact"/>
      </w:pPr>
    </w:p>
    <w:p w14:paraId="1EB6BCA8" w14:textId="77777777" w:rsidR="008853CF" w:rsidRDefault="008853CF" w:rsidP="008853CF">
      <w:pPr>
        <w:pStyle w:val="ProductList-ClauseHeading"/>
        <w:keepNext w:val="0"/>
      </w:pPr>
      <w:r>
        <w:t>Notificação; Responsabilidade; Tribunal em Caso de Processos Contra a Microsoft</w:t>
      </w:r>
    </w:p>
    <w:p w14:paraId="637029CF" w14:textId="77777777" w:rsidR="008853CF" w:rsidRDefault="008853CF" w:rsidP="008853CF">
      <w:pPr>
        <w:pStyle w:val="ProductList-Body"/>
        <w:spacing w:after="120"/>
      </w:pPr>
      <w:r>
        <w:t>O Cliente notificará imediatamente a Microsoft de quaisquer incidentes que possam ter um impacto na Microsoft como violação de dados, problemas com senhas, reclamações de usuários finais, perda de dados do usuário ou requerimentos judiciais ou extrajudiciais de privacidade ou de propriedade intelectual.</w:t>
      </w:r>
    </w:p>
    <w:p w14:paraId="6100CD8D" w14:textId="77777777" w:rsidR="008853CF" w:rsidRDefault="008853CF" w:rsidP="008853CF">
      <w:pPr>
        <w:pStyle w:val="ProductList-Body"/>
        <w:spacing w:after="120"/>
      </w:pPr>
      <w:r>
        <w:t>O Cliente reconhece e concorda que a Microsoft não tem obrigação ou responsabilidade perante o Cliente nem qualquer usuário final quanto ao uso que o usuário final faz do serviço.</w:t>
      </w:r>
    </w:p>
    <w:p w14:paraId="76DA94E1" w14:textId="77777777" w:rsidR="008853CF" w:rsidRDefault="008853CF" w:rsidP="008853CF">
      <w:pPr>
        <w:pStyle w:val="ProductList-Body"/>
      </w:pPr>
      <w:r>
        <w:t>Ao usar o serviço, um usuário final não pode impetrar nenhuma ação contra a Microsoft em relação aos serviços. Se algum usuário final impetrar uma ação contra a Microsoft, será aplicada a cláusula de Indenização prevista nesta seção.</w:t>
      </w:r>
    </w:p>
    <w:p w14:paraId="3A8E62D7" w14:textId="77777777" w:rsidR="008853CF" w:rsidRPr="00006432" w:rsidRDefault="008853CF" w:rsidP="008853CF">
      <w:pPr>
        <w:pStyle w:val="ProductList-Body"/>
        <w:spacing w:line="180" w:lineRule="exact"/>
      </w:pPr>
    </w:p>
    <w:p w14:paraId="0372A98D" w14:textId="77777777" w:rsidR="008853CF" w:rsidRDefault="008853CF" w:rsidP="008853CF">
      <w:pPr>
        <w:pStyle w:val="ProductList-ClauseHeading"/>
        <w:keepNext w:val="0"/>
      </w:pPr>
      <w:r>
        <w:t>Indenização</w:t>
      </w:r>
    </w:p>
    <w:p w14:paraId="60DF38B9" w14:textId="77777777" w:rsidR="008853CF" w:rsidRDefault="008853CF" w:rsidP="008853CF">
      <w:pPr>
        <w:pStyle w:val="ProductList-Body"/>
      </w:pPr>
      <w:r>
        <w:t>O Cliente concorda em indenizar e isentar a Microsoft de todo e qualquer requerimento judicial ou extrajudicial apresentado por um usuário final, por terceiros e/ou autoridades regulamentares com relação ao serviço prestado aos usuários finais. O Cliente deverá arcar com qualquer decisão judicial ou acordo resultantes, além de todas as custas, inclusive honorários advocatícios razoáveis e despesas relacionadas ao processo.</w:t>
      </w:r>
    </w:p>
    <w:p w14:paraId="6E8FFB61" w14:textId="77777777" w:rsidR="008853CF" w:rsidRPr="00006432" w:rsidRDefault="008853CF" w:rsidP="008853CF">
      <w:pPr>
        <w:pStyle w:val="ProductList-Body"/>
        <w:spacing w:line="180" w:lineRule="exact"/>
      </w:pPr>
    </w:p>
    <w:p w14:paraId="24ABA0D7" w14:textId="77777777" w:rsidR="008853CF" w:rsidRDefault="008853CF" w:rsidP="00074203">
      <w:pPr>
        <w:pStyle w:val="ProductList-ClauseHeading"/>
        <w:keepNext w:val="0"/>
      </w:pPr>
      <w:r>
        <w:t>Termos do Usuário Final</w:t>
      </w:r>
    </w:p>
    <w:p w14:paraId="67462175" w14:textId="77777777" w:rsidR="008853CF" w:rsidRDefault="008853CF" w:rsidP="008853CF">
      <w:pPr>
        <w:pStyle w:val="ProductList-Body"/>
        <w:spacing w:after="120"/>
      </w:pPr>
      <w:r>
        <w:t>A fim de prestar os serviços aos usuários finais, o Cliente e seus usuários finais deverão concordar em estabelecer devidamente um contrato vinculante por escrito contendo a essência das seguintes exigências:</w:t>
      </w:r>
    </w:p>
    <w:p w14:paraId="087E7F0B" w14:textId="77777777" w:rsidR="008853CF" w:rsidRDefault="008853CF" w:rsidP="008853CF">
      <w:pPr>
        <w:pStyle w:val="ProductList-Body"/>
        <w:spacing w:after="120"/>
      </w:pPr>
      <w:r>
        <w:rPr>
          <w:u w:val="single"/>
        </w:rPr>
        <w:t>Declaração de Relacionamento</w:t>
      </w:r>
      <w:r>
        <w:t>: O Cliente é o único prestador dos serviços. É responsabilidade do Cliente fornecer qualquer suporte aos usuários finais. Os serviços serão prestados pelo Cliente aos respecitivos usuários finais de acordo com seus termos de uso e política de privacidade.</w:t>
      </w:r>
    </w:p>
    <w:p w14:paraId="77DC6DEF" w14:textId="77777777" w:rsidR="008853CF" w:rsidRDefault="008853CF" w:rsidP="008853CF">
      <w:pPr>
        <w:pStyle w:val="ProductList-Body"/>
        <w:spacing w:after="120"/>
      </w:pPr>
      <w:r>
        <w:rPr>
          <w:u w:val="single"/>
        </w:rPr>
        <w:t>Conformidade; Uso Aceitável</w:t>
      </w:r>
      <w:r>
        <w:t>: O Cliente é o único responsável por garantir a conformidade com todas as leis aplicáveis, incluindo, sem limitação, o GDPR com relação à prestação feita pelo Cliente e ao uso do serviço pelos usuários finais. Além disso, para fins de clareza e sem limitação à Política de Uso Aceitável, o Cliente e seus respectivos usuários finais não podem usar o Azure Lab Services para facilitar nem se envolver com mineração de criptomoedas. A violação desta proibição pode resultar em suspensão do serviço, conforme estabelecido na Política de Uso Aceitável.</w:t>
      </w:r>
    </w:p>
    <w:p w14:paraId="5E7258B7" w14:textId="77777777" w:rsidR="008853CF" w:rsidRDefault="008853CF" w:rsidP="008853CF">
      <w:pPr>
        <w:pStyle w:val="ProductList-Body"/>
        <w:spacing w:after="120"/>
      </w:pPr>
      <w:r>
        <w:rPr>
          <w:u w:val="single"/>
        </w:rPr>
        <w:t>Isenção de Garantias</w:t>
      </w:r>
      <w:r>
        <w:t>: O Cliente se isentará de toda e qualquer garantia com relação aos serviços, assim como também isentará a Microsoft.</w:t>
      </w:r>
    </w:p>
    <w:p w14:paraId="63C25E16" w14:textId="77777777" w:rsidR="008853CF" w:rsidRDefault="008853CF" w:rsidP="008853CF">
      <w:pPr>
        <w:pStyle w:val="ProductList-Body"/>
      </w:pPr>
      <w:r>
        <w:rPr>
          <w:u w:val="single"/>
        </w:rPr>
        <w:t>Limitação de Responsabilidade e Exclusão de danos</w:t>
      </w:r>
      <w:r>
        <w:t>: O Cliente isentará de responsabilidade e excluirá danos de uma maneira que seja consistente com as cláusulas dos contratos aplicáveis celebradas entre ele e a Microsoft.</w:t>
      </w:r>
    </w:p>
    <w:p w14:paraId="32A06AA1" w14:textId="77777777" w:rsidR="008853CF" w:rsidRPr="00006432" w:rsidRDefault="008853CF" w:rsidP="008853CF">
      <w:pPr>
        <w:pStyle w:val="ProductList-Body"/>
        <w:spacing w:line="180" w:lineRule="exact"/>
      </w:pPr>
    </w:p>
    <w:p w14:paraId="4F2766E6" w14:textId="77777777" w:rsidR="008853CF" w:rsidRDefault="008853CF" w:rsidP="008853CF">
      <w:pPr>
        <w:pStyle w:val="ProductList-ClauseHeading"/>
        <w:keepNext w:val="0"/>
      </w:pPr>
      <w:r>
        <w:t>Atualizações</w:t>
      </w:r>
    </w:p>
    <w:p w14:paraId="1C8BE282" w14:textId="35A3592D" w:rsidR="00C74745" w:rsidRPr="00006432" w:rsidRDefault="008853CF" w:rsidP="008853CF">
      <w:pPr>
        <w:pStyle w:val="ProductList-Body"/>
      </w:pPr>
      <w:r>
        <w:t>O Cliente é responsável por atualizar as máquinas virtuais (VMs) em seu respectivo portfólio. Não obstante o exposto acima, a Microsoft pode, mas não é obrigada a, tomar nenhuma medida que ela julgue razoável em seu julgamento dos negócios com relação às VMs em seu portfólio, inclusive aplicando quaisquer atualizações ou outras mudanças geralmente aplicáveis aos serviços</w:t>
      </w:r>
      <w:r w:rsidR="00C74745">
        <w:t>.</w:t>
      </w:r>
    </w:p>
    <w:p w14:paraId="728098FA" w14:textId="77777777" w:rsidR="00C74745" w:rsidRPr="000772BE" w:rsidRDefault="00B513D4" w:rsidP="00E73842">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6F610B1" w14:textId="77777777" w:rsidR="003B4487" w:rsidRDefault="003B4487" w:rsidP="00E73842">
      <w:pPr>
        <w:pStyle w:val="ProductList-Offering2Heading"/>
        <w:outlineLvl w:val="2"/>
      </w:pPr>
      <w:bookmarkStart w:id="77" w:name="_Hlk15381466"/>
      <w:bookmarkStart w:id="78" w:name="AzureMaps"/>
      <w:r>
        <w:tab/>
      </w:r>
      <w:bookmarkStart w:id="79" w:name="_Toc13858367"/>
      <w:bookmarkStart w:id="80" w:name="_Toc57095011"/>
      <w:bookmarkStart w:id="81" w:name="AzureMachineLearningService"/>
      <w:r>
        <w:t>Serviço de Aprendizado de Máquina Azure</w:t>
      </w:r>
      <w:bookmarkEnd w:id="79"/>
      <w:bookmarkEnd w:id="80"/>
    </w:p>
    <w:bookmarkEnd w:id="81"/>
    <w:p w14:paraId="38EB3037" w14:textId="77777777" w:rsidR="003B4487" w:rsidRDefault="003B4487" w:rsidP="00E73842">
      <w:pPr>
        <w:pStyle w:val="ProductList-ClauseHeading"/>
        <w:keepNext w:val="0"/>
      </w:pPr>
      <w:r>
        <w:t>Componentes NVIDIA</w:t>
      </w:r>
    </w:p>
    <w:p w14:paraId="31A5869F" w14:textId="77777777" w:rsidR="003B4487" w:rsidRDefault="003B4487" w:rsidP="00E73842">
      <w:pPr>
        <w:pStyle w:val="ProductList-Body"/>
      </w:pPr>
      <w:r>
        <w:t xml:space="preserve">O serviço Aprendizado de Máquina Azure pode incluir o CUDA Toolkit da NVIDIA Corporation, drivers Tesla, cuDNN, DIGITS, NCCL e TensorRT (“Componentes NVIDIA”), o Cliente concorda que o uso de Componentes NVIDIA é regido pelo Contrato de Licença do Cliente Final do NVIDIA Cloud para Computação exibido em </w:t>
      </w:r>
      <w:hyperlink r:id="rId37" w:history="1">
        <w:r>
          <w:rPr>
            <w:rStyle w:val="Hyperlink"/>
          </w:rPr>
          <w:t>https://go.microsoft.com/fwlink/?linkid=874330</w:t>
        </w:r>
      </w:hyperlink>
      <w:r>
        <w:t>.</w:t>
      </w:r>
    </w:p>
    <w:bookmarkEnd w:id="77"/>
    <w:p w14:paraId="362A5708" w14:textId="77777777" w:rsidR="003B4487" w:rsidRPr="0004518A" w:rsidRDefault="003B4487" w:rsidP="00E73842">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\o "Índice" </w:instrText>
      </w:r>
      <w:r>
        <w:fldChar w:fldCharType="separate"/>
      </w:r>
      <w:r>
        <w:rPr>
          <w:rStyle w:val="Hyperlink"/>
          <w:sz w:val="16"/>
          <w:szCs w:val="16"/>
        </w:rPr>
        <w:t>Sumário</w:t>
      </w:r>
      <w:r>
        <w:rPr>
          <w:rStyle w:val="Hyperlink"/>
          <w:sz w:val="16"/>
          <w:szCs w:val="16"/>
        </w:rPr>
        <w:fldChar w:fldCharType="end"/>
      </w:r>
      <w:r>
        <w:rPr>
          <w:sz w:val="16"/>
          <w:szCs w:val="16"/>
        </w:rPr>
        <w:t xml:space="preserve"> / </w:t>
      </w:r>
      <w:hyperlink w:anchor="GeneralTerms" w:tooltip="Termos Gerais" w:history="1">
        <w:r>
          <w:rPr>
            <w:rStyle w:val="Hyperlink"/>
            <w:sz w:val="16"/>
            <w:szCs w:val="16"/>
          </w:rPr>
          <w:t>Termos Gerais</w:t>
        </w:r>
      </w:hyperlink>
    </w:p>
    <w:p w14:paraId="75EA1695" w14:textId="5F5B8CBB" w:rsidR="00F26338" w:rsidRPr="00F26338" w:rsidRDefault="00F26338" w:rsidP="00E73842">
      <w:pPr>
        <w:pStyle w:val="ProductList-Offering2Heading"/>
        <w:outlineLvl w:val="2"/>
        <w:rPr>
          <w:lang w:val="pt-BR"/>
        </w:rPr>
      </w:pPr>
      <w:bookmarkStart w:id="82" w:name="_Hlk57094193"/>
      <w:r w:rsidRPr="00A17B19">
        <w:rPr>
          <w:lang w:val="pt-BR"/>
        </w:rPr>
        <w:tab/>
      </w:r>
      <w:bookmarkStart w:id="83" w:name="_Toc509825512"/>
      <w:bookmarkStart w:id="84" w:name="_Toc510880769"/>
      <w:bookmarkStart w:id="85" w:name="_Toc57095012"/>
      <w:bookmarkEnd w:id="82"/>
      <w:r w:rsidRPr="00F26338">
        <w:rPr>
          <w:lang w:val="pt-BR"/>
        </w:rPr>
        <w:t>Azure Mapas</w:t>
      </w:r>
      <w:bookmarkEnd w:id="83"/>
      <w:bookmarkEnd w:id="84"/>
      <w:bookmarkEnd w:id="85"/>
    </w:p>
    <w:bookmarkEnd w:id="78"/>
    <w:p w14:paraId="206390ED" w14:textId="77777777" w:rsidR="008853CF" w:rsidRDefault="008853CF" w:rsidP="008853CF">
      <w:pPr>
        <w:pStyle w:val="ProductList-ClauseHeading"/>
        <w:keepNext w:val="0"/>
      </w:pPr>
      <w:r>
        <w:t>Restrições de navegação</w:t>
      </w:r>
    </w:p>
    <w:p w14:paraId="26BB9CDB" w14:textId="77777777" w:rsidR="008853CF" w:rsidRDefault="008853CF" w:rsidP="008853CF">
      <w:pPr>
        <w:pStyle w:val="ProductList-Body"/>
      </w:pPr>
      <w:r>
        <w:t>O Cliente não pode usar o Azure Mapas para habilitar a funcionalidade de navegação curva a curva em nenhum aplicativo.</w:t>
      </w:r>
    </w:p>
    <w:p w14:paraId="067D3F59" w14:textId="77777777" w:rsidR="008853CF" w:rsidRPr="00006432" w:rsidRDefault="008853CF" w:rsidP="008853CF">
      <w:pPr>
        <w:pStyle w:val="ProductList-Body"/>
        <w:spacing w:line="180" w:lineRule="exact"/>
      </w:pPr>
    </w:p>
    <w:p w14:paraId="0DF3FF3E" w14:textId="77777777" w:rsidR="008853CF" w:rsidRDefault="008853CF" w:rsidP="008853CF">
      <w:pPr>
        <w:pStyle w:val="ProductList-ClauseHeading"/>
        <w:keepNext w:val="0"/>
      </w:pPr>
      <w:r>
        <w:t>Restrições do banco de dados </w:t>
      </w:r>
    </w:p>
    <w:p w14:paraId="6493B30E" w14:textId="77777777" w:rsidR="008853CF" w:rsidRDefault="008853CF" w:rsidP="008853CF">
      <w:pPr>
        <w:pStyle w:val="ProductList-Body"/>
      </w:pPr>
      <w:r>
        <w:t>O Cliente não pode usar o Azure Mapas nem nenhuma parte dele para criar um banco de dados ou serviço concorrente, ou um banco de dados derivado preenchido total ou parcialmente com seus respecitivos dados e/ou dados fornecidos ou criados por terceiros.</w:t>
      </w:r>
    </w:p>
    <w:p w14:paraId="11490F82" w14:textId="77777777" w:rsidR="008853CF" w:rsidRPr="00006432" w:rsidRDefault="008853CF" w:rsidP="008853CF">
      <w:pPr>
        <w:pStyle w:val="ProductList-Body"/>
        <w:spacing w:line="180" w:lineRule="exact"/>
      </w:pPr>
    </w:p>
    <w:p w14:paraId="3AE4A586" w14:textId="77777777" w:rsidR="008853CF" w:rsidRPr="00CE74CD" w:rsidRDefault="008853CF" w:rsidP="008853CF">
      <w:pPr>
        <w:pStyle w:val="ProductList-Body"/>
        <w:rPr>
          <w:spacing w:val="-3"/>
        </w:rPr>
      </w:pPr>
      <w:r w:rsidRPr="00CE74CD">
        <w:rPr>
          <w:spacing w:val="-3"/>
        </w:rPr>
        <w:t>O Cliente não usará os dados entregues pelo Azure Mapas em combinação com nenhum outro banco de dados de terceiros; no entanto, o Cliente poderá incluir dados de um tipo que ainda não esteja incluído no Serviço (como seu conteúdo proprietário) ou do tipo que a Microsoft de outro modo licencia.</w:t>
      </w:r>
    </w:p>
    <w:p w14:paraId="70AEE177" w14:textId="77777777" w:rsidR="008853CF" w:rsidRPr="00006432" w:rsidRDefault="008853CF" w:rsidP="008853CF">
      <w:pPr>
        <w:pStyle w:val="ProductList-Body"/>
        <w:spacing w:line="180" w:lineRule="exact"/>
      </w:pPr>
    </w:p>
    <w:p w14:paraId="000C7FA1" w14:textId="77777777" w:rsidR="008853CF" w:rsidRDefault="008853CF" w:rsidP="008853CF">
      <w:pPr>
        <w:pStyle w:val="ProductList-ClauseHeading"/>
        <w:keepNext w:val="0"/>
      </w:pPr>
      <w:r>
        <w:t>Resultados de API</w:t>
      </w:r>
    </w:p>
    <w:p w14:paraId="7A88FE74" w14:textId="77777777" w:rsidR="008853CF" w:rsidRPr="00006432" w:rsidRDefault="008853CF" w:rsidP="008853CF">
      <w:pPr>
        <w:pStyle w:val="ProductList-Body"/>
      </w:pPr>
      <w:r>
        <w:t>O Cliente não pode armazenar em cache nem de outro modo armazenar informações entregues pela API do Azure Mapas, inclusive, entre outras, geocódigos e geocódigos reversos, mapear blocos de dados e rotear informações (os “Resultados”) com a finalidade de dimensionar esses Resultados para atender a vários usuários ou para driblar qualquer funcionalidade no Azure Mapas.</w:t>
      </w:r>
    </w:p>
    <w:p w14:paraId="7496A678" w14:textId="77777777" w:rsidR="008853CF" w:rsidRPr="00006432" w:rsidRDefault="008853CF" w:rsidP="008853CF">
      <w:pPr>
        <w:pStyle w:val="ProductList-Body"/>
        <w:spacing w:line="180" w:lineRule="exact"/>
      </w:pPr>
    </w:p>
    <w:p w14:paraId="07C61121" w14:textId="77777777" w:rsidR="003C641A" w:rsidRPr="00DC4F88" w:rsidRDefault="003C641A" w:rsidP="003C641A">
      <w:pPr>
        <w:pStyle w:val="ProductList-Body"/>
      </w:pPr>
      <w:bookmarkStart w:id="86" w:name="_Hlk509835802"/>
      <w:r>
        <w:t>O armazenamento em cache e o armazenamento dos Resultados são permitidos quando o objetivo desse armazenamento em cache é reduzir os períodos de latência do aplicativo do Cliente. Os resultados não podem ser armazenados por: (i) período de validade indicado nos cabeçalhos retornados ou (ii) mais de 6 meses, o que for mais curto. Não obstante o que foi exposto anteriormente, o Cliente poderá manter o acesso contínuo a geocódigos desde que ele mantenha uma conta ativa do Azure.</w:t>
      </w:r>
    </w:p>
    <w:p w14:paraId="548BDD7A" w14:textId="77777777" w:rsidR="003C641A" w:rsidRPr="00DC4F88" w:rsidRDefault="003C641A" w:rsidP="003C641A">
      <w:pPr>
        <w:pStyle w:val="ProductList-Body"/>
      </w:pPr>
    </w:p>
    <w:p w14:paraId="21566C01" w14:textId="14BC7DE5" w:rsidR="008853CF" w:rsidRPr="00006432" w:rsidRDefault="003C641A" w:rsidP="003C641A">
      <w:pPr>
        <w:pStyle w:val="ProductList-Body"/>
      </w:pPr>
      <w:r>
        <w:t>O Cliente não pode exibir nenhum Resultado, exceto geocódigos unicamente conforme descrito nestes Termos de Serviço Online, em qualquer banco de dados de conteúdo ou mapa geográfico de terceiros</w:t>
      </w:r>
      <w:r w:rsidR="008853CF">
        <w:t>.</w:t>
      </w:r>
    </w:p>
    <w:bookmarkEnd w:id="86"/>
    <w:p w14:paraId="48F0ECF9" w14:textId="77777777" w:rsidR="000B11C3" w:rsidRDefault="000B11C3" w:rsidP="008853CF">
      <w:pPr>
        <w:pStyle w:val="ProductList-ClauseHeading"/>
        <w:keepNext w:val="0"/>
      </w:pPr>
    </w:p>
    <w:p w14:paraId="0B7A2D85" w14:textId="0ECF7CBC" w:rsidR="008853CF" w:rsidRDefault="008853CF" w:rsidP="008853CF">
      <w:pPr>
        <w:pStyle w:val="ProductList-ClauseHeading"/>
        <w:keepNext w:val="0"/>
      </w:pPr>
      <w:r>
        <w:t>Dados de Mapa</w:t>
      </w:r>
    </w:p>
    <w:p w14:paraId="693101E8" w14:textId="77777777" w:rsidR="008853CF" w:rsidRDefault="008853CF" w:rsidP="008853CF">
      <w:pPr>
        <w:pStyle w:val="ProductList-Body"/>
      </w:pPr>
      <w:r>
        <w:t>O uso do conteúdo que exibe a notificação de direitos autorais da TomTom deve estar de acordo com as restrições estabelecidas no Licenciamento de termos de produtos de terceiros e EULA da TomTom (</w:t>
      </w:r>
      <w:hyperlink r:id="rId38" w:history="1">
        <w:r>
          <w:rPr>
            <w:rStyle w:val="Hyperlink"/>
          </w:rPr>
          <w:t>https://www.tomtom.com/en_GB/thirdpartyproductterms/</w:t>
        </w:r>
      </w:hyperlink>
      <w:r>
        <w:t xml:space="preserve">). O Azure Mapas usa o Bing Imagery que está sujeito à Notificação do Bing Mapas no </w:t>
      </w:r>
      <w:hyperlink w:anchor="Attachment1" w:tooltip="Anexo 1" w:history="1">
        <w:r>
          <w:rPr>
            <w:rStyle w:val="Hyperlink"/>
          </w:rPr>
          <w:t>Anexo 1</w:t>
        </w:r>
      </w:hyperlink>
      <w:r>
        <w:t>.</w:t>
      </w:r>
    </w:p>
    <w:p w14:paraId="18232322" w14:textId="77777777" w:rsidR="008853CF" w:rsidRDefault="008853CF" w:rsidP="008853CF">
      <w:pPr>
        <w:pStyle w:val="ProductList-Body"/>
      </w:pPr>
    </w:p>
    <w:p w14:paraId="1707A0E0" w14:textId="77777777" w:rsidR="008853CF" w:rsidRDefault="008853CF" w:rsidP="00074203">
      <w:pPr>
        <w:pStyle w:val="ProductList-ClauseHeading"/>
        <w:keepNext w:val="0"/>
      </w:pPr>
      <w:r>
        <w:t>Parâmetro da região do usuário</w:t>
      </w:r>
    </w:p>
    <w:p w14:paraId="1AB37CD5" w14:textId="77777777" w:rsidR="008853CF" w:rsidRPr="00C228A5" w:rsidRDefault="008853CF" w:rsidP="008853CF">
      <w:pPr>
        <w:pStyle w:val="ProductList-Body"/>
      </w:pPr>
      <w:r>
        <w:t>O parâmetro da região do usuário no Azure Mapas deve ser usado em conformidade com as leis aplicáveis, incluindo aquelas pertinentes ao mapeamento, do país no qual os mapas, as imagens e outros dados e conteúdo de terceiros que o Cliente está autorizado a acessar por meio do Azure Mapas são disponibilizados.</w:t>
      </w:r>
    </w:p>
    <w:p w14:paraId="72C8A77B" w14:textId="77777777" w:rsidR="008853CF" w:rsidRPr="00006432" w:rsidRDefault="008853CF" w:rsidP="008853CF">
      <w:pPr>
        <w:pStyle w:val="ProductList-Body"/>
      </w:pPr>
    </w:p>
    <w:p w14:paraId="16CE0B0E" w14:textId="77777777" w:rsidR="008853CF" w:rsidRDefault="008853CF" w:rsidP="0042028F">
      <w:pPr>
        <w:pStyle w:val="ProductList-ClauseHeading"/>
        <w:keepNext w:val="0"/>
      </w:pPr>
      <w:r>
        <w:t>Nenhuma garantia de precisão</w:t>
      </w:r>
    </w:p>
    <w:p w14:paraId="798AC4D1" w14:textId="77777777" w:rsidR="008853CF" w:rsidRPr="00006432" w:rsidRDefault="008853CF" w:rsidP="008853CF">
      <w:pPr>
        <w:pStyle w:val="ProductList-Body"/>
      </w:pPr>
      <w:r>
        <w:t xml:space="preserve">A Microsoft e seus fornecedores não oferecem nenhuma garantia de que os mapas, as imagens, os dados nem qualquer conteúdo entregue pelo Azure Mapas seja preciso ou completo. </w:t>
      </w:r>
    </w:p>
    <w:p w14:paraId="5BAD709F" w14:textId="77777777" w:rsidR="008853CF" w:rsidRDefault="008853CF" w:rsidP="008853CF">
      <w:pPr>
        <w:pStyle w:val="ProductList-Body"/>
      </w:pPr>
    </w:p>
    <w:p w14:paraId="27C676C7" w14:textId="77777777" w:rsidR="008853CF" w:rsidRDefault="008853CF" w:rsidP="001A5A80">
      <w:pPr>
        <w:pStyle w:val="ProductList-ClauseHeading"/>
        <w:keepNext w:val="0"/>
      </w:pPr>
      <w:r>
        <w:t>Direitos Autorais</w:t>
      </w:r>
    </w:p>
    <w:p w14:paraId="333662BE" w14:textId="03C7832B" w:rsidR="00F26338" w:rsidRDefault="008853CF" w:rsidP="008853CF">
      <w:pPr>
        <w:pStyle w:val="ProductList-Body"/>
      </w:pPr>
      <w:r>
        <w:rPr>
          <w:szCs w:val="18"/>
        </w:rPr>
        <w:t>O Cliente não pode remover, ocultar, mascarar nem alterar nenhum logotipo e/ou notificação de direitos autorais incluído ou gerado automaticamente pelo Azure Mapas</w:t>
      </w:r>
      <w:r w:rsidR="00F26338">
        <w:t>.</w:t>
      </w:r>
    </w:p>
    <w:p w14:paraId="6F385E70" w14:textId="14650F6C" w:rsidR="00853B8C" w:rsidRDefault="00B513D4" w:rsidP="00D7133F">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6B548DE" w14:textId="77777777" w:rsidR="001A5A80" w:rsidRPr="00776B67" w:rsidRDefault="001A5A80" w:rsidP="001A5A80">
      <w:pPr>
        <w:pStyle w:val="ProductList-Offering2Heading"/>
        <w:outlineLvl w:val="2"/>
      </w:pPr>
      <w:r>
        <w:tab/>
      </w:r>
      <w:bookmarkStart w:id="87" w:name="AzureSQLEdge"/>
      <w:bookmarkStart w:id="88" w:name="_Toc48144597"/>
      <w:bookmarkStart w:id="89" w:name="_Toc57095013"/>
      <w:r>
        <w:t>Azure SQL Edge</w:t>
      </w:r>
      <w:bookmarkEnd w:id="87"/>
      <w:bookmarkEnd w:id="88"/>
      <w:bookmarkEnd w:id="89"/>
    </w:p>
    <w:p w14:paraId="03B94571" w14:textId="77777777" w:rsidR="001A5A80" w:rsidRPr="00776B67" w:rsidRDefault="001A5A80" w:rsidP="001A5A80">
      <w:pPr>
        <w:pStyle w:val="ProductList-ClauseHeading"/>
        <w:keepNext w:val="0"/>
      </w:pPr>
      <w:r>
        <w:t>Definições</w:t>
      </w:r>
    </w:p>
    <w:p w14:paraId="75A9BCE4" w14:textId="77777777" w:rsidR="001A5A80" w:rsidRPr="00776B67" w:rsidRDefault="001A5A80" w:rsidP="001A5A80">
      <w:pPr>
        <w:pStyle w:val="ProductList-Body"/>
      </w:pPr>
      <w:r>
        <w:t xml:space="preserve">“Dispositivo IoT” significa um dispositivo de computação que (i) foi projetado ou configurado para ser usado principalmente com um programa de software específico para uma tarefa ou setor que fornece a funcionalidade principal do dispositivo de computação (“Programa IoT”), (ii) usa 16 núcleos físicos ou menos e (iii) não foi desenvolvido para ser comercializado ou usado principalmente como um Servidor multifuncional ou um substituto comercialmente viável para um Servidor multifuncional. Qualquer Dispositivo IoT que esteja sob o gerenciamento ou o controle de uma entidade que não seja o Cliente nem uma de suas Afiliadas está sujeito à cláusula Gerenciamento de Softwares Terceirizados dos </w:t>
      </w:r>
      <w:hyperlink r:id="rId39" w:history="1">
        <w:r>
          <w:rPr>
            <w:rStyle w:val="Hyperlink"/>
            <w:bCs/>
          </w:rPr>
          <w:t>Termos de Produtos</w:t>
        </w:r>
      </w:hyperlink>
      <w:r>
        <w:t xml:space="preserve"> localizados em </w:t>
      </w:r>
      <w:hyperlink r:id="rId40" w:history="1">
        <w:r w:rsidRPr="00772501">
          <w:rPr>
            <w:rStyle w:val="Hyperlink"/>
            <w:bCs/>
          </w:rPr>
          <w:t>http://go.microsoft.com/?linkid=9839207</w:t>
        </w:r>
      </w:hyperlink>
      <w:r>
        <w:t xml:space="preserve">. </w:t>
      </w:r>
    </w:p>
    <w:p w14:paraId="0BC0638D" w14:textId="77777777" w:rsidR="001A5A80" w:rsidRPr="00776B67" w:rsidRDefault="001A5A80" w:rsidP="001A5A80">
      <w:pPr>
        <w:pStyle w:val="ProductList-Body"/>
      </w:pPr>
    </w:p>
    <w:p w14:paraId="6EB7E146" w14:textId="77777777" w:rsidR="001A5A80" w:rsidRPr="00776B67" w:rsidRDefault="001A5A80" w:rsidP="001A5A80">
      <w:pPr>
        <w:pStyle w:val="ProductList-ClauseHeading"/>
        <w:keepNext w:val="0"/>
      </w:pPr>
      <w:r>
        <w:t xml:space="preserve">Uso do Azure SQL Edge </w:t>
      </w:r>
    </w:p>
    <w:p w14:paraId="1F4A3E75" w14:textId="77777777" w:rsidR="001A5A80" w:rsidRPr="00776B67" w:rsidRDefault="001A5A80" w:rsidP="001A5A80">
      <w:pPr>
        <w:pStyle w:val="ProductList-Body"/>
      </w:pPr>
      <w:r>
        <w:t xml:space="preserve">O Cliente poderá instalar e usar um número qualquer de cópias do software Azure SQL Edge em um Dispositivo IoT dedicado ao uso do Cliente e ao qual uma Licença é cedida. Não obstante qualquer disposição em contrário nos “Termos Gerais”, o Cliente poderá ceder uma Licença a qualquer momento para outros Dispositivos IoT dedicados ao seu uso. Se o Cliente instalar quaisquer recursos ou funcionalidades que não sejam o software Azure SQL Edge (derivados da Microsoft ou de um software de terceiros) no Dispositivo IoT, esses outros recursos ou funcionalidades poderão ser usados somente para oferecer suporte ao Programa IoT. </w:t>
      </w:r>
    </w:p>
    <w:p w14:paraId="7E4AC413" w14:textId="77777777" w:rsidR="001A5A80" w:rsidRPr="00776B67" w:rsidRDefault="001A5A80" w:rsidP="001A5A80">
      <w:pPr>
        <w:pStyle w:val="ProductList-Body"/>
      </w:pPr>
    </w:p>
    <w:p w14:paraId="1551083D" w14:textId="3EF1FBA8" w:rsidR="001A5A80" w:rsidRDefault="001A5A80" w:rsidP="001A5A80">
      <w:pPr>
        <w:pStyle w:val="ProductList-Body"/>
        <w:rPr>
          <w:rStyle w:val="normaltextrun"/>
        </w:rPr>
      </w:pPr>
      <w:r>
        <w:rPr>
          <w:rStyle w:val="normaltextrun"/>
        </w:rPr>
        <w:t xml:space="preserve">Os termos do DPA não se aplicam ao Azure SQL Edge instalado no Dispositivo IoT do Cliente, exceto até o limite em que os Dados Pessoais são coletados para permitir os serviços de gerenciamento do Azure e para medir o uso para fins de cobrança uma vez que o ambiente operacional de tais Dispositivos IoT não está sob o controle da Microsoft. </w:t>
      </w:r>
    </w:p>
    <w:p w14:paraId="64502DED" w14:textId="33CDA38E" w:rsidR="001A5A80" w:rsidRPr="00776B67" w:rsidRDefault="00B513D4" w:rsidP="001A5A80">
      <w:pPr>
        <w:pStyle w:val="ProductList-Body"/>
        <w:shd w:val="clear" w:color="auto" w:fill="A6A6A6" w:themeFill="background1" w:themeFillShade="A6"/>
        <w:spacing w:before="120" w:after="240"/>
        <w:jc w:val="right"/>
      </w:pPr>
      <w:hyperlink w:anchor="TableofContents" w:tooltip="Sumário" w:history="1">
        <w:r w:rsidR="001A5A80">
          <w:rPr>
            <w:rStyle w:val="Hyperlink"/>
            <w:sz w:val="16"/>
            <w:szCs w:val="16"/>
          </w:rPr>
          <w:t>Sumário</w:t>
        </w:r>
      </w:hyperlink>
      <w:r w:rsidR="001A5A80">
        <w:rPr>
          <w:rStyle w:val="Hyperlink"/>
          <w:sz w:val="16"/>
          <w:szCs w:val="16"/>
        </w:rPr>
        <w:t xml:space="preserve"> </w:t>
      </w:r>
      <w:r w:rsidR="001A5A80">
        <w:rPr>
          <w:sz w:val="16"/>
          <w:szCs w:val="16"/>
        </w:rPr>
        <w:t xml:space="preserve">/ </w:t>
      </w:r>
      <w:hyperlink w:anchor="GeneralTerms" w:tooltip="Termos Gerais" w:history="1">
        <w:r w:rsidR="001A5A80">
          <w:rPr>
            <w:rStyle w:val="Hyperlink"/>
            <w:sz w:val="16"/>
            <w:szCs w:val="16"/>
          </w:rPr>
          <w:t>Termos Gerais</w:t>
        </w:r>
      </w:hyperlink>
    </w:p>
    <w:p w14:paraId="72230C03" w14:textId="77777777" w:rsidR="003C641A" w:rsidRPr="00DC4F88" w:rsidRDefault="003C641A" w:rsidP="00074203">
      <w:pPr>
        <w:pStyle w:val="ProductList-Offering2Heading"/>
        <w:outlineLvl w:val="2"/>
      </w:pPr>
      <w:bookmarkStart w:id="90" w:name="_Toc55912664"/>
      <w:r w:rsidRPr="00A17B19">
        <w:rPr>
          <w:lang w:val="pt-BR"/>
        </w:rPr>
        <w:tab/>
      </w:r>
      <w:bookmarkStart w:id="91" w:name="_Toc57095014"/>
      <w:r>
        <w:t>Azure Stack HCI</w:t>
      </w:r>
      <w:bookmarkEnd w:id="90"/>
      <w:bookmarkEnd w:id="91"/>
    </w:p>
    <w:p w14:paraId="4590B78A" w14:textId="77777777" w:rsidR="003C641A" w:rsidRPr="00DC4F88" w:rsidRDefault="003C641A" w:rsidP="003C641A">
      <w:pPr>
        <w:pStyle w:val="ProductList-ClauseHeading"/>
        <w:keepNext w:val="0"/>
      </w:pPr>
      <w:r>
        <w:t>Aviso de Privacidade</w:t>
      </w:r>
    </w:p>
    <w:p w14:paraId="5BDE0B10" w14:textId="77777777" w:rsidR="003C641A" w:rsidRPr="00DC4F88" w:rsidRDefault="003C641A" w:rsidP="003C641A">
      <w:pPr>
        <w:pStyle w:val="ProductList-Body"/>
      </w:pPr>
      <w:r>
        <w:t xml:space="preserve">Exceto como refletido abaixo, a Microsoft é uma controladora independente de Dados Pessoais coletados relacionados ao uso que você faz do Azure Stack HCI. A Microsoft lidará com esses Dados Pessoais de acordo com a Política de Privacidade da Microsoft em </w:t>
      </w:r>
      <w:hyperlink r:id="rId41" w:history="1">
        <w:r w:rsidRPr="00B53265">
          <w:rPr>
            <w:rStyle w:val="Hyperlink"/>
            <w:bCs/>
            <w:lang w:eastAsia="en-US" w:bidi="ar-SA"/>
          </w:rPr>
          <w:t>https://go.microsoft.com/fwlink/?LinkId=521839</w:t>
        </w:r>
      </w:hyperlink>
      <w:r>
        <w:t>, e os termos do DPA não se aplicam.</w:t>
      </w:r>
    </w:p>
    <w:p w14:paraId="705B4E29" w14:textId="77777777" w:rsidR="003C641A" w:rsidRPr="00DC4F88" w:rsidRDefault="003C641A" w:rsidP="003C641A">
      <w:pPr>
        <w:pStyle w:val="ProductList-Body"/>
      </w:pPr>
    </w:p>
    <w:p w14:paraId="79D26391" w14:textId="77777777" w:rsidR="003C641A" w:rsidRPr="00DC4F88" w:rsidRDefault="003C641A" w:rsidP="003C641A">
      <w:pPr>
        <w:pStyle w:val="ProductList-Body"/>
      </w:pPr>
      <w:r>
        <w:t xml:space="preserve">Os Dados Pessoais coletados e usados para habilitar os serviços de gerenciamento do Azure por meio do portal administrativo do Azure e para medir o uso do produto para fins de faturamento serão tratados de acordo com os termos do DPA. </w:t>
      </w:r>
    </w:p>
    <w:p w14:paraId="1742A871" w14:textId="77777777" w:rsidR="003C641A" w:rsidRPr="00DC4F88" w:rsidRDefault="003C641A" w:rsidP="003C641A">
      <w:pPr>
        <w:pStyle w:val="ProductList-Body"/>
      </w:pPr>
    </w:p>
    <w:p w14:paraId="7344A6C7" w14:textId="77777777" w:rsidR="003C641A" w:rsidRPr="00DC4F88" w:rsidRDefault="003C641A" w:rsidP="003C641A">
      <w:pPr>
        <w:pStyle w:val="ProductList-ClauseHeading"/>
        <w:keepNext w:val="0"/>
      </w:pPr>
      <w:r>
        <w:t>Direitos e Condições de Uso</w:t>
      </w:r>
    </w:p>
    <w:p w14:paraId="2BBF152F" w14:textId="77777777" w:rsidR="003C641A" w:rsidRPr="00DC4F88" w:rsidRDefault="003C641A" w:rsidP="003C641A">
      <w:pPr>
        <w:pStyle w:val="ProductList-Body"/>
      </w:pPr>
      <w:r>
        <w:t xml:space="preserve">O Cliente pode usar o software Azure Stack HCI somente (i) em servidores dedicados ao uso interno do Cliente e (ii) como um sistema operacional host para gerenciar e dar manutenção em máquinas virtuais devidamente licenciadas executando aplicativos devidamente licenciados. Qualquer servidor dedicado que esteja sob o gerenciamento ou o controle de uma entidade que não seja o Cliente nem uma de suas Afiliadas está sujeito à cláusula Gerenciamento de Softwares Terceirizados dos Termos do Produto (que estão localizados em </w:t>
      </w:r>
      <w:hyperlink r:id="rId42" w:history="1">
        <w:r w:rsidRPr="00B53265">
          <w:rPr>
            <w:rStyle w:val="Hyperlink"/>
            <w:bCs/>
            <w:lang w:eastAsia="en-US" w:bidi="ar-SA"/>
          </w:rPr>
          <w:t>http://go.microsoft.com/?linkid=9839207</w:t>
        </w:r>
      </w:hyperlink>
      <w:r>
        <w:t xml:space="preserve">). </w:t>
      </w:r>
      <w:r>
        <w:lastRenderedPageBreak/>
        <w:t>O Cliente pode usar o software HCI Azure Stack, desde que (i) ele esteja registrado com a assinatura válida do Azure do Cliente a fim de permitir a funcionalidade adicional do Azure Stack HCI e para medir e faturar o Cliente e (ii) ele tenha se conectado à assinatura do Azure do Cliente pela Internet pelo menos uma vez a cada 30 (trinta) dias corridos consecutivos.</w:t>
      </w:r>
    </w:p>
    <w:p w14:paraId="5C9C6D56" w14:textId="77777777" w:rsidR="003C641A" w:rsidRPr="00DC4F88" w:rsidRDefault="003C641A" w:rsidP="003C641A">
      <w:pPr>
        <w:pStyle w:val="ProductList-Body"/>
      </w:pPr>
    </w:p>
    <w:p w14:paraId="781B5E18" w14:textId="77777777" w:rsidR="003C641A" w:rsidRPr="00DC4F88" w:rsidRDefault="003C641A" w:rsidP="003C641A">
      <w:pPr>
        <w:pStyle w:val="ProductList-ClauseHeading"/>
        <w:keepNext w:val="0"/>
      </w:pPr>
      <w:r>
        <w:t>Restrições de Licença</w:t>
      </w:r>
    </w:p>
    <w:p w14:paraId="4CF5C776" w14:textId="77777777" w:rsidR="003C641A" w:rsidRPr="00DC4F88" w:rsidRDefault="003C641A" w:rsidP="003C641A">
      <w:pPr>
        <w:pStyle w:val="ProductList-Body"/>
      </w:pPr>
      <w:r>
        <w:t xml:space="preserve">O Cliente não pode (i) contornar nenhum processo de inscrição ou registro obrigatório do Azure Stack HCI nem (ii) executar quaisquer aplicativos, funções do sistema operacional e/ou outras cargas de trabalho diretamente no software HCI Azure Stack, exceto para (A) utilitários e funções do sistema operacional e (B) máquinas virtualizadas executando o Azure Stack HCI, tanto (A) quanto (B) na medida necessária para permitir que o Azure Stack HCI hospede, gerencie e dê manutenção em máquinas virtuais devidamente licenciadas que executam aplicativos devidamente licenciados. </w:t>
      </w:r>
    </w:p>
    <w:p w14:paraId="0BF1E6BE" w14:textId="77777777" w:rsidR="003C641A" w:rsidRPr="00DC4F88" w:rsidRDefault="003C641A" w:rsidP="003C641A">
      <w:pPr>
        <w:pStyle w:val="ProductList-Body"/>
      </w:pPr>
    </w:p>
    <w:p w14:paraId="5A2DB793" w14:textId="77777777" w:rsidR="003C641A" w:rsidRPr="00DC4F88" w:rsidRDefault="003C641A" w:rsidP="003C641A">
      <w:pPr>
        <w:pStyle w:val="ProductList-ClauseHeading"/>
        <w:keepNext w:val="0"/>
      </w:pPr>
      <w:r>
        <w:t>Sem Exceção de Hospedagem</w:t>
      </w:r>
    </w:p>
    <w:p w14:paraId="26E87738" w14:textId="77777777" w:rsidR="003C641A" w:rsidRPr="00DC4F88" w:rsidRDefault="003C641A" w:rsidP="003C641A">
      <w:pPr>
        <w:pStyle w:val="ProductList-Body"/>
      </w:pPr>
      <w:r>
        <w:t>A Exceção de Hospedagem de Serviços do Microsoft Azure nestes OST não se aplica ao Azure Stack HCI.</w:t>
      </w:r>
    </w:p>
    <w:p w14:paraId="3F3259A3" w14:textId="77777777" w:rsidR="003C641A" w:rsidRPr="00DC4F88" w:rsidRDefault="003C641A" w:rsidP="003C641A">
      <w:pPr>
        <w:pStyle w:val="ProductList-Body"/>
      </w:pPr>
    </w:p>
    <w:p w14:paraId="09A5A832" w14:textId="77777777" w:rsidR="003C641A" w:rsidRPr="00DC4F88" w:rsidRDefault="003C641A" w:rsidP="003C641A">
      <w:pPr>
        <w:pStyle w:val="ProductList-ClauseHeading"/>
        <w:keepNext w:val="0"/>
      </w:pPr>
      <w:r>
        <w:t>Atendimento ao Cliente</w:t>
      </w:r>
    </w:p>
    <w:p w14:paraId="2A136C28" w14:textId="1885247B" w:rsidR="003C641A" w:rsidRPr="00DC4F88" w:rsidRDefault="003C641A" w:rsidP="003C641A">
      <w:pPr>
        <w:pStyle w:val="ProductList-Body"/>
      </w:pPr>
      <w:r>
        <w:t>Qualquer atendimento ao cliente para o Azure Stack HCI que possa estar disponível na Microsoft requer que o Azure Stack HCI seja executado em um hardware de servidor pré-validado pela Microsoft de acordo com o Contrato de Programa do Azure Stack HCI ou qualquer outro que venha a substituí-lo</w:t>
      </w:r>
    </w:p>
    <w:p w14:paraId="4628F8B9" w14:textId="77777777" w:rsidR="003C641A" w:rsidRPr="00DC4F88" w:rsidRDefault="00B513D4" w:rsidP="003C641A">
      <w:pPr>
        <w:pStyle w:val="ProductList-Body"/>
        <w:shd w:val="clear" w:color="auto" w:fill="A6A6A6" w:themeFill="background1" w:themeFillShade="A6"/>
        <w:spacing w:before="120" w:after="240"/>
        <w:jc w:val="right"/>
      </w:pPr>
      <w:hyperlink w:anchor="TableofContents" w:tooltip="Índice" w:history="1">
        <w:r w:rsidR="003C641A">
          <w:rPr>
            <w:rStyle w:val="Hyperlink"/>
            <w:sz w:val="16"/>
            <w:szCs w:val="16"/>
          </w:rPr>
          <w:t>Sumário</w:t>
        </w:r>
      </w:hyperlink>
      <w:r w:rsidR="003C641A">
        <w:rPr>
          <w:sz w:val="16"/>
          <w:szCs w:val="16"/>
        </w:rPr>
        <w:t xml:space="preserve"> / </w:t>
      </w:r>
      <w:hyperlink w:anchor="GeneralTerms" w:tooltip="Termos Gerais" w:history="1">
        <w:r w:rsidR="003C641A">
          <w:rPr>
            <w:rStyle w:val="Hyperlink"/>
            <w:sz w:val="16"/>
            <w:szCs w:val="16"/>
          </w:rPr>
          <w:t>Termos Gerais</w:t>
        </w:r>
      </w:hyperlink>
    </w:p>
    <w:p w14:paraId="6551E4B5" w14:textId="4CD0455F" w:rsidR="007A73FA" w:rsidRDefault="00DF4FAC" w:rsidP="00E73842">
      <w:pPr>
        <w:pStyle w:val="ProductList-Offering2Heading"/>
        <w:outlineLvl w:val="2"/>
      </w:pPr>
      <w:r w:rsidRPr="001C012F">
        <w:rPr>
          <w:lang w:val="pt-BR"/>
        </w:rPr>
        <w:tab/>
      </w:r>
      <w:bookmarkStart w:id="92" w:name="_Toc57095015"/>
      <w:r w:rsidR="00320667">
        <w:t>Azure Stack Hub</w:t>
      </w:r>
      <w:bookmarkEnd w:id="92"/>
    </w:p>
    <w:p w14:paraId="0F490954" w14:textId="77777777" w:rsidR="00320667" w:rsidRPr="003F5FE0" w:rsidRDefault="00320667" w:rsidP="00320667">
      <w:pPr>
        <w:pStyle w:val="ProductList-ClauseHeading"/>
        <w:keepNext w:val="0"/>
      </w:pPr>
      <w:r>
        <w:t xml:space="preserve">Privacidade do Azure Stack Hub </w:t>
      </w:r>
    </w:p>
    <w:p w14:paraId="7527D89B" w14:textId="77777777" w:rsidR="008853CF" w:rsidRDefault="008853CF" w:rsidP="008853CF">
      <w:pPr>
        <w:pStyle w:val="ProductList-Body"/>
      </w:pPr>
      <w:r>
        <w:t xml:space="preserve">A Política de Privacidade da Microsoft localizada em </w:t>
      </w:r>
      <w:hyperlink r:id="rId43" w:history="1">
        <w:r>
          <w:rPr>
            <w:rStyle w:val="Hyperlink"/>
          </w:rPr>
          <w:t>https://go.microsoft.com/</w:t>
        </w:r>
        <w:r>
          <w:rPr>
            <w:rStyle w:val="Hyperlink"/>
            <w:color w:val="0563C1"/>
          </w:rPr>
          <w:t>fwlink</w:t>
        </w:r>
        <w:r>
          <w:rPr>
            <w:rStyle w:val="Hyperlink"/>
          </w:rPr>
          <w:t>/?LinkId=521839</w:t>
        </w:r>
      </w:hyperlink>
      <w:r>
        <w:t xml:space="preserve"> se aplica ao uso que o Cliente faz do Azure Stack Hub. Se um Cliente do Contrato de Nuvem da Microsoft ou do Contrato de Cliente da Microsoft usar o software Azure Stack Hub ou os serviços que são hospedados por um Revendedor, o referido uso estará sujeito às práticas de privacidade do Revendedor, que podem diferir das práticas da Microsoft. </w:t>
      </w:r>
    </w:p>
    <w:p w14:paraId="14ADAF38" w14:textId="77777777" w:rsidR="008853CF" w:rsidRDefault="008853CF" w:rsidP="008853CF">
      <w:pPr>
        <w:pStyle w:val="ProductList-Body"/>
      </w:pPr>
    </w:p>
    <w:p w14:paraId="1F56A068" w14:textId="6627A306" w:rsidR="00320667" w:rsidRPr="003F5FE0" w:rsidRDefault="008853CF" w:rsidP="008853CF">
      <w:pPr>
        <w:pStyle w:val="ProductList-Body"/>
      </w:pPr>
      <w:r>
        <w:t>Visto que a Microsoft é processadora ou subprocessadora de dados pessoais relativos ao Azure Stack Hub, a Microsoft, perante todos os clientes, assume os compromissos contidos (a) na cláusula “Processamento de Dados Pessoais; GDPR” do DPA e (b) nos Termos do Regulamento Geral de Proteção de Dados (General Data Protection Regulation) da União Europeia no Anexo 3 do DPA</w:t>
      </w:r>
      <w:r w:rsidR="00320667">
        <w:t>.</w:t>
      </w:r>
    </w:p>
    <w:p w14:paraId="3E59C3C5" w14:textId="77777777" w:rsidR="008853CF" w:rsidRDefault="008853CF" w:rsidP="00320667">
      <w:pPr>
        <w:pStyle w:val="ProductList-ClauseHeading"/>
        <w:keepNext w:val="0"/>
      </w:pPr>
    </w:p>
    <w:p w14:paraId="59547B77" w14:textId="1E7D0C9E" w:rsidR="00320667" w:rsidRPr="003F5FE0" w:rsidRDefault="00320667" w:rsidP="00320667">
      <w:pPr>
        <w:pStyle w:val="ProductList-ClauseHeading"/>
        <w:keepNext w:val="0"/>
      </w:pPr>
      <w:r>
        <w:t xml:space="preserve">Uso do Azure Stack Hub </w:t>
      </w:r>
    </w:p>
    <w:p w14:paraId="19115B3A" w14:textId="77777777" w:rsidR="00320667" w:rsidRPr="003F5FE0" w:rsidRDefault="00320667" w:rsidP="00320667">
      <w:pPr>
        <w:pStyle w:val="ProductList-Body"/>
        <w:tabs>
          <w:tab w:val="clear" w:pos="158"/>
          <w:tab w:val="left" w:pos="360"/>
        </w:tabs>
      </w:pPr>
      <w:r>
        <w:t xml:space="preserve">O Cliente poderá usar somente o Azure Stack Hub no hardware no qual ele foi pré-instalado. </w:t>
      </w:r>
    </w:p>
    <w:p w14:paraId="49E56F20" w14:textId="77777777" w:rsidR="00320667" w:rsidRPr="003F5FE0" w:rsidRDefault="00320667" w:rsidP="00320667">
      <w:pPr>
        <w:pStyle w:val="ProductList-Body"/>
        <w:tabs>
          <w:tab w:val="clear" w:pos="158"/>
          <w:tab w:val="left" w:pos="360"/>
        </w:tabs>
      </w:pPr>
    </w:p>
    <w:p w14:paraId="01E4FB2A" w14:textId="77777777" w:rsidR="00320667" w:rsidRPr="003F5FE0" w:rsidRDefault="00320667" w:rsidP="00320667">
      <w:pPr>
        <w:pStyle w:val="ProductList-ClauseHeading"/>
        <w:keepNext w:val="0"/>
      </w:pPr>
      <w:r>
        <w:t>Uso da Assinatura do Provedor Padrão</w:t>
      </w:r>
    </w:p>
    <w:p w14:paraId="37FC4F11" w14:textId="48843A3F" w:rsidR="005B32E7" w:rsidRPr="00D26C87" w:rsidRDefault="00320667" w:rsidP="00320667">
      <w:pPr>
        <w:pStyle w:val="ProductList-Body"/>
      </w:pPr>
      <w:r>
        <w:t>A assinatura criada para o administrador do sistema durante o processo de implantação do Azure Stack Hub (a assinatura do provedor padrão) pode ser usada apenas para implantar e gerenciar a infraestrutura Azure Stack Hub; não pode ser usada para executar nenhuma carga de trabalho que não implemente ou gerencie a infraestrutura Azure Stack Hub (por exemplo, não pode ser usada para executar nenhuma carga de trabalho do aplicativo</w:t>
      </w:r>
      <w:r w:rsidR="005B32E7">
        <w:t>).</w:t>
      </w:r>
    </w:p>
    <w:bookmarkStart w:id="93" w:name="_Toc494738672"/>
    <w:bookmarkStart w:id="94" w:name="_Toc476476610"/>
    <w:bookmarkStart w:id="95" w:name="_Toc459970714"/>
    <w:bookmarkStart w:id="96" w:name="_Toc457466428"/>
    <w:bookmarkStart w:id="97" w:name="AzureActiveDirectoryBasic"/>
    <w:bookmarkStart w:id="98" w:name="_Toc437590238"/>
    <w:bookmarkStart w:id="99" w:name="_Toc435790944"/>
    <w:bookmarkStart w:id="100" w:name="MicrosoftDynamicsMarketing"/>
    <w:bookmarkEnd w:id="70"/>
    <w:p w14:paraId="3930CB72" w14:textId="77777777" w:rsidR="00C74745" w:rsidRPr="000772BE" w:rsidRDefault="00C74745" w:rsidP="00E73842">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2369F7B6" w14:textId="77777777" w:rsidR="0086554D" w:rsidRPr="0086554D" w:rsidRDefault="0086554D" w:rsidP="009E7048">
      <w:pPr>
        <w:pStyle w:val="ProductList-Offering2Heading"/>
        <w:outlineLvl w:val="2"/>
        <w:rPr>
          <w:lang w:val="pt-BR"/>
        </w:rPr>
      </w:pPr>
      <w:r w:rsidRPr="00447F59">
        <w:rPr>
          <w:lang w:val="pt-BR"/>
        </w:rPr>
        <w:tab/>
      </w:r>
      <w:bookmarkStart w:id="101" w:name="_Toc5958159"/>
      <w:bookmarkStart w:id="102" w:name="_Toc57095016"/>
      <w:bookmarkStart w:id="103" w:name="CognitiveServices"/>
      <w:r w:rsidRPr="0086554D">
        <w:rPr>
          <w:lang w:val="pt-BR"/>
        </w:rPr>
        <w:t>Serviços Cognitivos</w:t>
      </w:r>
      <w:bookmarkEnd w:id="101"/>
      <w:bookmarkEnd w:id="102"/>
    </w:p>
    <w:bookmarkEnd w:id="103"/>
    <w:p w14:paraId="3350D56A" w14:textId="77777777" w:rsidR="0086554D" w:rsidRDefault="0086554D" w:rsidP="009E7048">
      <w:pPr>
        <w:pStyle w:val="ProductList-ClauseHeading"/>
        <w:keepNext w:val="0"/>
      </w:pPr>
      <w:r>
        <w:t>Limite quanto ao uso da saída de serviço do Cliente</w:t>
      </w:r>
    </w:p>
    <w:p w14:paraId="3F18043F" w14:textId="74D3E58D" w:rsidR="0086554D" w:rsidRPr="00F86985" w:rsidRDefault="008853CF" w:rsidP="009E7048">
      <w:pPr>
        <w:pStyle w:val="ProductList-Body"/>
      </w:pPr>
      <w:r>
        <w:t>O Cliente não usará Serviços Cognitivos nem dados deles para criar, treinar ou melhorar (direta ou indiretamente) um serviço ou um produto semelhante ou concorrente, nem permitirá que terceiros o façam</w:t>
      </w:r>
      <w:r w:rsidR="0086554D">
        <w:t>.</w:t>
      </w:r>
    </w:p>
    <w:p w14:paraId="1767BC55" w14:textId="77777777" w:rsidR="0086554D" w:rsidRPr="00F86985" w:rsidRDefault="0086554D" w:rsidP="009E7048">
      <w:pPr>
        <w:pStyle w:val="ProductList-Body"/>
      </w:pPr>
    </w:p>
    <w:p w14:paraId="01B0BB62" w14:textId="77777777" w:rsidR="0086554D" w:rsidRPr="00F86985" w:rsidRDefault="0086554D" w:rsidP="009E7048">
      <w:pPr>
        <w:pStyle w:val="ProductList-ClauseHeading"/>
        <w:keepNext w:val="0"/>
      </w:pPr>
      <w:r>
        <w:t>Atribuição do Microsoft Translator</w:t>
      </w:r>
    </w:p>
    <w:p w14:paraId="74116269" w14:textId="77777777" w:rsidR="0086554D" w:rsidRPr="00F86985" w:rsidRDefault="0086554D" w:rsidP="009E7048">
      <w:pPr>
        <w:pStyle w:val="ProductList-Body"/>
      </w:pPr>
      <w:r>
        <w:t>Ao exibir traduções automáticas executadas pelo Microsoft Translator, o Cliente fornecerá aviso razoavelmente proeminente de que o texto foi automaticamente traduzido pelo Microsoft Translator.</w:t>
      </w:r>
    </w:p>
    <w:p w14:paraId="59F93EBF" w14:textId="77777777" w:rsidR="0086554D" w:rsidRPr="00E90A70" w:rsidRDefault="0086554D" w:rsidP="009E7048">
      <w:pPr>
        <w:pStyle w:val="ProductList-Body"/>
      </w:pPr>
    </w:p>
    <w:p w14:paraId="49E905D2" w14:textId="77777777" w:rsidR="0086554D" w:rsidRPr="00541FFF" w:rsidRDefault="0086554D" w:rsidP="009E704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Serviços Cognitivos em Contêineres</w:t>
      </w:r>
    </w:p>
    <w:p w14:paraId="1C5F7CD5" w14:textId="77777777" w:rsidR="00E03082" w:rsidRDefault="00E03082" w:rsidP="00E0308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Os recursos dos Serviços Cognitivos que estão disponíveis nos contêineres foram projetados para se conectar a um ponto de extremidade de cobrança. Os contêineres e o ponto de extremidade de cobrança foram licenciados para o Cliente neste contrato como Serviços Online, sendo que os contêineres também estão sujeitos aos termos de Uso do Software da mesma forma que o Serviço Online neste contrato. O Cliente deve configurar os contêineres que ele usa para se comunicar com o ponto de extremidade de cobrança para que o ponto de extremidade de cobrança </w:t>
      </w:r>
      <w:r>
        <w:rPr>
          <w:rFonts w:ascii="Calibri" w:eastAsia="Calibri" w:hAnsi="Calibri" w:cs="Arial"/>
          <w:sz w:val="18"/>
        </w:rPr>
        <w:lastRenderedPageBreak/>
        <w:t xml:space="preserve">meça todo o uso dos contêineres. Desde que o Cliente habilite a referida medição e esteja sujeito a quaisquer limites de transação aplicáveis, o Cliente poderá instalar e usar qualquer quantidade de contêineres (1) nos dispositivos de hardware do Cliente que são dedicados ao uso exclusivo do Cliente e (2) nas contas de Serviços do Microsoft Azure do Cliente. Qualquer hardware dedicado que esteja sob o gerenciamento ou controle de uma entidade que não seja o Cliente nem uma de suas Afiliadas, está sujeito à cláusula Gerenciamento de Softwares Terceirizados dos Termos do Produto, localizado em </w:t>
      </w:r>
      <w:hyperlink r:id="rId44"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1644CB87" w14:textId="77777777" w:rsidR="00E03082" w:rsidRDefault="00E03082" w:rsidP="00E03082">
      <w:pPr>
        <w:tabs>
          <w:tab w:val="left" w:pos="158"/>
        </w:tabs>
        <w:suppressAutoHyphens/>
        <w:autoSpaceDN w:val="0"/>
        <w:spacing w:after="0" w:line="240" w:lineRule="auto"/>
        <w:textAlignment w:val="baseline"/>
        <w:rPr>
          <w:rFonts w:ascii="Calibri" w:eastAsia="Calibri" w:hAnsi="Calibri" w:cs="Arial"/>
          <w:sz w:val="18"/>
        </w:rPr>
      </w:pPr>
    </w:p>
    <w:p w14:paraId="6840ACD8" w14:textId="77777777" w:rsidR="00E03082" w:rsidRDefault="00E03082" w:rsidP="00E0308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Os contêineres incluem material confidencial e proprietário para a Microsoft. O Cliente concorda em manter a confidencialidade do material e a notificar imediatamente a Microsoft se estiver ciente de qualquer apropriação indébita ou uso indevido possível. </w:t>
      </w:r>
    </w:p>
    <w:p w14:paraId="1433BA28" w14:textId="77777777" w:rsidR="00E03082" w:rsidRPr="00475975" w:rsidRDefault="00E03082" w:rsidP="00E03082">
      <w:pPr>
        <w:tabs>
          <w:tab w:val="left" w:pos="158"/>
        </w:tabs>
        <w:suppressAutoHyphens/>
        <w:autoSpaceDN w:val="0"/>
        <w:spacing w:after="0" w:line="240" w:lineRule="auto"/>
        <w:textAlignment w:val="baseline"/>
        <w:rPr>
          <w:rFonts w:ascii="Calibri" w:hAnsi="Calibri"/>
          <w:sz w:val="18"/>
        </w:rPr>
      </w:pPr>
    </w:p>
    <w:p w14:paraId="0B911A5D" w14:textId="1F794249" w:rsidR="0086554D" w:rsidRPr="00E90A70" w:rsidRDefault="00E03082" w:rsidP="00E03082">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Os </w:t>
      </w:r>
      <w:r>
        <w:rPr>
          <w:rFonts w:ascii="Calibri" w:eastAsia="Calibri" w:hAnsi="Calibri" w:cs="Arial"/>
          <w:sz w:val="18"/>
        </w:rPr>
        <w:t>termos do DPA não se aplicam aos contêineres instalados no hardware dedicado do Cliente, exceto até o limite em que os Dados Pessoais são coletados em conexão com o ponto de extremidade de cobrança porque o ambiente operacional desses contêineres não está sob o controle da Microsoft</w:t>
      </w:r>
      <w:r w:rsidR="0086554D">
        <w:rPr>
          <w:rFonts w:ascii="Calibri" w:eastAsia="Calibri" w:hAnsi="Calibri" w:cs="Arial"/>
          <w:sz w:val="18"/>
        </w:rPr>
        <w:t>.</w:t>
      </w:r>
    </w:p>
    <w:p w14:paraId="58AD29CA" w14:textId="77777777" w:rsidR="0086554D" w:rsidRPr="009A17A9" w:rsidRDefault="0086554D" w:rsidP="009E7048">
      <w:pPr>
        <w:pStyle w:val="ProductList-Body"/>
      </w:pPr>
    </w:p>
    <w:p w14:paraId="06291995" w14:textId="77777777" w:rsidR="0086554D" w:rsidRPr="00F86985" w:rsidRDefault="0086554D" w:rsidP="009E7048">
      <w:pPr>
        <w:pStyle w:val="ProductList-ClauseHeading"/>
        <w:keepNext w:val="0"/>
      </w:pPr>
      <w:r>
        <w:t>Configurações de serviços cognitivos inativos e modelos personalizados</w:t>
      </w:r>
    </w:p>
    <w:p w14:paraId="71C70B85" w14:textId="77777777" w:rsidR="0086554D" w:rsidRPr="009A17A9" w:rsidRDefault="0086554D" w:rsidP="009E7048">
      <w:pPr>
        <w:pStyle w:val="ProductList-Body"/>
      </w:pPr>
      <w:r>
        <w:t>Para fins de retenção e exclusão de dados, uma configuração ou modelo personalizado de Serviços Cognitivos inativo pode, a critério da Microsoft, ser tratado como Serviço Online para o qual a assinatura do Cliente expirou. Uma configuração ou modelo personalizado torna-se inativo se durante 90 dias (1) nenhuma chamada for feita para ele; (2) não tiver sido modificado e não possuir uma chave atual atribuída a ele; (3) o cliente não tiver efetuado login.</w:t>
      </w:r>
    </w:p>
    <w:p w14:paraId="46517FCC" w14:textId="77777777" w:rsidR="00C74745" w:rsidRPr="000772BE" w:rsidRDefault="00B513D4"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09DDA245" w14:textId="5E6E5D3D" w:rsidR="00552B3D" w:rsidRPr="001C012F" w:rsidRDefault="00386C16" w:rsidP="00386C16">
      <w:pPr>
        <w:pStyle w:val="ProductList-Offering2Heading"/>
        <w:outlineLvl w:val="2"/>
        <w:rPr>
          <w:lang w:val="pt-BR"/>
        </w:rPr>
      </w:pPr>
      <w:r w:rsidRPr="001C012F">
        <w:rPr>
          <w:lang w:val="pt-BR"/>
        </w:rPr>
        <w:tab/>
      </w:r>
      <w:bookmarkStart w:id="104" w:name="_Toc57095017"/>
      <w:r w:rsidR="00552B3D" w:rsidRPr="001C012F">
        <w:rPr>
          <w:lang w:val="pt-BR"/>
        </w:rPr>
        <w:t>Microsoft Genomics</w:t>
      </w:r>
      <w:bookmarkEnd w:id="93"/>
      <w:bookmarkEnd w:id="104"/>
    </w:p>
    <w:p w14:paraId="16A6F8B3" w14:textId="77777777" w:rsidR="00552B3D" w:rsidRPr="00BA2331" w:rsidRDefault="00552B3D" w:rsidP="009E7048">
      <w:pPr>
        <w:pStyle w:val="ProductList-ClauseHeading"/>
        <w:keepNext w:val="0"/>
      </w:pPr>
      <w:r>
        <w:t xml:space="preserve">Privacidade do Microsoft Genomics </w:t>
      </w:r>
    </w:p>
    <w:p w14:paraId="1E9FB762" w14:textId="77777777" w:rsidR="00552B3D" w:rsidRPr="00BA2331" w:rsidRDefault="00552B3D" w:rsidP="009E7048">
      <w:pPr>
        <w:pStyle w:val="ProductList-Body"/>
      </w:pPr>
      <w:r>
        <w:t xml:space="preserve">A Política de Privacidade da Microsoft localizada em </w:t>
      </w:r>
      <w:hyperlink r:id="rId45" w:history="1">
        <w:r>
          <w:rPr>
            <w:rStyle w:val="Hyperlink"/>
          </w:rPr>
          <w:t>https://go.microsoft.com/fwlink/?LinkId=521839</w:t>
        </w:r>
      </w:hyperlink>
      <w:r>
        <w:t xml:space="preserve"> se aplica ao uso que o Cliente faz do Microsoft Genomics, a menos que esta seção do Microsoft Genomics prevaleça até a extensão de que ela entre em conflito com a Política de Privacidade da Microsoft. </w:t>
      </w:r>
    </w:p>
    <w:p w14:paraId="704AE199" w14:textId="77777777" w:rsidR="00552B3D" w:rsidRPr="00BA2331" w:rsidRDefault="00552B3D" w:rsidP="009E7048">
      <w:pPr>
        <w:pStyle w:val="ProductList-Body"/>
      </w:pPr>
    </w:p>
    <w:p w14:paraId="03BD90DD" w14:textId="77777777" w:rsidR="00552B3D" w:rsidRPr="00BA2331" w:rsidRDefault="00552B3D" w:rsidP="009E7048">
      <w:pPr>
        <w:pStyle w:val="ProductList-ClauseHeading"/>
        <w:keepNext w:val="0"/>
      </w:pPr>
      <w:r>
        <w:t xml:space="preserve">Termos de Licença do Broad </w:t>
      </w:r>
    </w:p>
    <w:p w14:paraId="1A6B1F84" w14:textId="6EC50554" w:rsidR="00552B3D" w:rsidRPr="00BA2331" w:rsidRDefault="008853CF" w:rsidP="009E7048">
      <w:pPr>
        <w:pStyle w:val="ProductList-Body"/>
      </w:pPr>
      <w:r>
        <w:t>O Microsoft Genomics inclui acesso ao Genetic Analysis Toolkit (GATK) do Broad Institute, Inc. (“</w:t>
      </w:r>
      <w:r>
        <w:rPr>
          <w:bCs/>
        </w:rPr>
        <w:t>Broad</w:t>
      </w:r>
      <w:r>
        <w:t>”). O uso do GATK e de toda a documentação relacionada como parte do Microsoft Genomics também está sujeito ao Contrato de Licença de Usuário Final do GATK do Broad (“</w:t>
      </w:r>
      <w:r>
        <w:rPr>
          <w:bCs/>
        </w:rPr>
        <w:t>EULA do Broad</w:t>
      </w:r>
      <w:r>
        <w:t xml:space="preserve">” localizado aqui </w:t>
      </w:r>
      <w:hyperlink r:id="rId46" w:history="1">
        <w:r>
          <w:rPr>
            <w:rStyle w:val="Hyperlink"/>
          </w:rPr>
          <w:t>https://software.broadinstitute.org/gatk/eula/index?p=Azure</w:t>
        </w:r>
      </w:hyperlink>
      <w:r w:rsidR="00552B3D">
        <w:t xml:space="preserve">). </w:t>
      </w:r>
    </w:p>
    <w:p w14:paraId="1AA4CB65" w14:textId="61BB8172" w:rsidR="00552B3D" w:rsidRPr="00BA2331" w:rsidRDefault="00552B3D" w:rsidP="009E7048">
      <w:pPr>
        <w:pStyle w:val="ProductList-Body"/>
      </w:pPr>
    </w:p>
    <w:p w14:paraId="3F1B9D43" w14:textId="77777777" w:rsidR="00552B3D" w:rsidRPr="00BA2331" w:rsidRDefault="00552B3D" w:rsidP="009E7048">
      <w:pPr>
        <w:pStyle w:val="ProductList-Body"/>
      </w:pPr>
      <w:r>
        <w:t xml:space="preserve">A Microsoft poderá coletar e compartilhar com o Broad certas informações estatísticas e técnicas sobre o uso do GATK pelo Cliente. O Cliente autoriza a Microsoft a informar o status do Cliente Broad como usuário do GATK no Microsoft Genomics. </w:t>
      </w:r>
    </w:p>
    <w:p w14:paraId="216CD654" w14:textId="77777777" w:rsidR="00552B3D" w:rsidRPr="00BA2331" w:rsidRDefault="00552B3D" w:rsidP="009E7048">
      <w:pPr>
        <w:pStyle w:val="ProductList-Body"/>
      </w:pPr>
    </w:p>
    <w:p w14:paraId="676716D3" w14:textId="77777777" w:rsidR="00552B3D" w:rsidRPr="00BA2331" w:rsidRDefault="00552B3D" w:rsidP="00E03082">
      <w:pPr>
        <w:pStyle w:val="ProductList-ClauseHeading"/>
        <w:keepNext w:val="0"/>
      </w:pPr>
      <w:r>
        <w:t>Inexistência de Uso Médico</w:t>
      </w:r>
    </w:p>
    <w:p w14:paraId="78E39356" w14:textId="77777777" w:rsidR="00552B3D" w:rsidRPr="00BA2331" w:rsidRDefault="00552B3D" w:rsidP="008853CF">
      <w:pPr>
        <w:pStyle w:val="ProductList-Body"/>
      </w:pPr>
      <w:r>
        <w:t>O Microsoft Genomics não é um dispositivo médico, e os resultados gerados a partir do seu uso não são destinados a serem diagnósticos reais, tampouco deve ser usado como substituto para a avaliação médica, consulta, diagnóstico ou tratamento de qualquer doença ou condição médica.</w:t>
      </w:r>
    </w:p>
    <w:p w14:paraId="72F6852F" w14:textId="149955EA" w:rsidR="00853B8C" w:rsidRDefault="00B513D4"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4CEDBC8" w14:textId="3532A526" w:rsidR="00552B3D" w:rsidRPr="001C012F" w:rsidRDefault="00552B3D" w:rsidP="00074203">
      <w:pPr>
        <w:pStyle w:val="ProductList-Offering2Heading"/>
        <w:outlineLvl w:val="2"/>
        <w:rPr>
          <w:lang w:val="pt-BR"/>
        </w:rPr>
      </w:pPr>
      <w:r w:rsidRPr="001C012F">
        <w:rPr>
          <w:lang w:val="pt-BR"/>
        </w:rPr>
        <w:tab/>
      </w:r>
      <w:bookmarkStart w:id="105" w:name="_Toc494738673"/>
      <w:bookmarkStart w:id="106" w:name="_Toc57095018"/>
      <w:r w:rsidRPr="001C012F">
        <w:rPr>
          <w:lang w:val="pt-BR"/>
        </w:rPr>
        <w:t xml:space="preserve">Visual Studio </w:t>
      </w:r>
      <w:r w:rsidR="001C012F">
        <w:rPr>
          <w:lang w:val="pt-BR"/>
        </w:rPr>
        <w:t>App</w:t>
      </w:r>
      <w:r w:rsidRPr="001C012F">
        <w:rPr>
          <w:lang w:val="pt-BR"/>
        </w:rPr>
        <w:t xml:space="preserve"> Center</w:t>
      </w:r>
      <w:bookmarkEnd w:id="105"/>
      <w:bookmarkEnd w:id="106"/>
    </w:p>
    <w:p w14:paraId="6ED279FF" w14:textId="76D0DFAD" w:rsidR="00552B3D" w:rsidRPr="00BA2331" w:rsidRDefault="00552B3D" w:rsidP="00074203">
      <w:pPr>
        <w:pStyle w:val="ProductList-ClauseHeading"/>
        <w:keepNext w:val="0"/>
      </w:pPr>
      <w:r>
        <w:t xml:space="preserve">Termos de privacidade e segurança do Visual Studio </w:t>
      </w:r>
      <w:r w:rsidR="001C012F">
        <w:t>App</w:t>
      </w:r>
      <w:r>
        <w:t xml:space="preserve"> Center Test</w:t>
      </w:r>
    </w:p>
    <w:p w14:paraId="1B9F0C86" w14:textId="163CB069" w:rsidR="00552B3D" w:rsidRPr="00BA2331" w:rsidRDefault="00552B3D" w:rsidP="00074203">
      <w:pPr>
        <w:pStyle w:val="ProductList-Body"/>
      </w:pPr>
      <w:r>
        <w:t xml:space="preserve">A política de privacidade localizada em </w:t>
      </w:r>
      <w:hyperlink r:id="rId47" w:history="1">
        <w:r w:rsidR="00244C91">
          <w:rPr>
            <w:rStyle w:val="Hyperlink"/>
          </w:rPr>
          <w:t>https://aka.ms/actestprivacypolicy</w:t>
        </w:r>
      </w:hyperlink>
      <w:r>
        <w:t xml:space="preserve"> se aplica ao uso que o Cliente faz do Visual Studio </w:t>
      </w:r>
      <w:r w:rsidR="001C012F">
        <w:t>App</w:t>
      </w:r>
      <w:r>
        <w:t xml:space="preserve"> Center Test. O Cliente não poderá usar o Visual Studio </w:t>
      </w:r>
      <w:r w:rsidR="001C012F">
        <w:t>App</w:t>
      </w:r>
      <w:r>
        <w:t xml:space="preserve"> Center Test para armazenar ou processar Dados Pessoais. Consulte a documentação do Produto para obter mais informações.</w:t>
      </w:r>
    </w:p>
    <w:p w14:paraId="3FB01EE9" w14:textId="77777777" w:rsidR="00552B3D" w:rsidRPr="00BA2331" w:rsidRDefault="00552B3D" w:rsidP="009E7048">
      <w:pPr>
        <w:pStyle w:val="ProductList-Body"/>
      </w:pPr>
    </w:p>
    <w:p w14:paraId="629EAD41" w14:textId="77777777" w:rsidR="00552B3D" w:rsidRPr="00BA2331" w:rsidRDefault="00552B3D" w:rsidP="009E7048">
      <w:pPr>
        <w:pStyle w:val="ProductList-ClauseHeading"/>
        <w:keepNext w:val="0"/>
      </w:pPr>
      <w:r>
        <w:t>Uso para Desenvolvimento e Teste</w:t>
      </w:r>
    </w:p>
    <w:p w14:paraId="7C6983EE" w14:textId="489E1AC3" w:rsidR="00552B3D" w:rsidRPr="00BA2331" w:rsidRDefault="00552B3D" w:rsidP="009E7048">
      <w:pPr>
        <w:pStyle w:val="ProductList-Body"/>
      </w:pPr>
      <w:r>
        <w:t xml:space="preserve">O Cliente só poderá acessar e usar o Visual Studio </w:t>
      </w:r>
      <w:r w:rsidR="001C012F">
        <w:t>App</w:t>
      </w:r>
      <w:r>
        <w:t xml:space="preserve"> Center para desenvolver e testar o(s) aplicativo(s) do Cliente. Somente um Usuário Licenciado pode acessar uma máquina virtual fornecida pelo Visual Studio </w:t>
      </w:r>
      <w:r w:rsidR="001C012F">
        <w:t>App</w:t>
      </w:r>
      <w:r>
        <w:t xml:space="preserve"> Center a qualquer momento.</w:t>
      </w:r>
    </w:p>
    <w:p w14:paraId="76F7422F" w14:textId="77777777" w:rsidR="00552B3D" w:rsidRPr="00BA2331" w:rsidRDefault="00552B3D" w:rsidP="009E7048">
      <w:pPr>
        <w:pStyle w:val="ProductList-Body"/>
      </w:pPr>
    </w:p>
    <w:p w14:paraId="06B307AE" w14:textId="77777777" w:rsidR="00552B3D" w:rsidRPr="00BA2331" w:rsidRDefault="00552B3D" w:rsidP="009E7048">
      <w:pPr>
        <w:pStyle w:val="ProductList-ClauseHeading"/>
        <w:keepNext w:val="0"/>
      </w:pPr>
      <w:r>
        <w:t>Desenvolvedor Autorizado</w:t>
      </w:r>
    </w:p>
    <w:p w14:paraId="1D3A4267" w14:textId="631878E9" w:rsidR="00552B3D" w:rsidRPr="00BA2331" w:rsidRDefault="00552B3D" w:rsidP="009E7048">
      <w:pPr>
        <w:pStyle w:val="ProductList-Body"/>
      </w:pPr>
      <w:r>
        <w:t xml:space="preserve">O Cliente nomeia a Microsoft sua desenvolvedora autorizada com relação ao software da Apple incluído no Visual Studio </w:t>
      </w:r>
      <w:r w:rsidR="001C012F">
        <w:t>App</w:t>
      </w:r>
      <w:r>
        <w:t xml:space="preserve"> Center. A Microsoft é responsável por cumprir os termos de qualquer referido software incluído no Visual Studio </w:t>
      </w:r>
      <w:r w:rsidR="001C012F">
        <w:t>App</w:t>
      </w:r>
      <w:r>
        <w:t xml:space="preserve"> Center e por manter em sigilo qualquer informação confidencial da Apple acessada como parte do Visual Studio </w:t>
      </w:r>
      <w:r w:rsidR="001C012F">
        <w:t>App</w:t>
      </w:r>
      <w:r>
        <w:t xml:space="preserve"> Center. </w:t>
      </w:r>
    </w:p>
    <w:p w14:paraId="5F1238FE" w14:textId="77777777" w:rsidR="00552B3D" w:rsidRPr="00BA2331" w:rsidRDefault="00552B3D" w:rsidP="009E7048">
      <w:pPr>
        <w:pStyle w:val="ProductList-Body"/>
      </w:pPr>
    </w:p>
    <w:p w14:paraId="59213E5D" w14:textId="77777777" w:rsidR="00552B3D" w:rsidRPr="00BA2331" w:rsidRDefault="00552B3D" w:rsidP="00074203">
      <w:pPr>
        <w:pStyle w:val="ProductList-ClauseHeading"/>
      </w:pPr>
      <w:r>
        <w:lastRenderedPageBreak/>
        <w:t>Acesso ao Serviço de Repositório de Terceiros</w:t>
      </w:r>
    </w:p>
    <w:p w14:paraId="6B626AAC" w14:textId="5BBFB34F" w:rsidR="00552B3D" w:rsidRPr="00BA2331" w:rsidRDefault="008853CF" w:rsidP="009E7048">
      <w:pPr>
        <w:pStyle w:val="ProductList-Body"/>
      </w:pPr>
      <w:r>
        <w:t>Caso o Cliente permita que a Microsoft acesse a(s) sua(s) conta(s) de serviço de repositório de terceiros, o Cliente autoriza a Microsoft a verificar a(s) conta(s), incluindo o conteúdo de repositórios públicos e privados do Cliente</w:t>
      </w:r>
      <w:r w:rsidR="00552B3D">
        <w:t>.</w:t>
      </w:r>
    </w:p>
    <w:p w14:paraId="0DA7314E" w14:textId="77777777" w:rsidR="00C74745" w:rsidRPr="000772BE" w:rsidRDefault="00B513D4"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5F653B1" w14:textId="450D9818" w:rsidR="00D6798A" w:rsidRPr="001C012F" w:rsidRDefault="00D6798A" w:rsidP="009E7048">
      <w:pPr>
        <w:pStyle w:val="ProductList-OfferingGroupHeading"/>
        <w:spacing w:after="80"/>
        <w:outlineLvl w:val="1"/>
        <w:rPr>
          <w:lang w:val="pt-BR"/>
        </w:rPr>
      </w:pPr>
      <w:bookmarkStart w:id="107" w:name="_Toc57095019"/>
      <w:r w:rsidRPr="001C012F">
        <w:rPr>
          <w:lang w:val="pt-BR"/>
        </w:rPr>
        <w:t>Planos do Microsoft Azure</w:t>
      </w:r>
      <w:bookmarkEnd w:id="94"/>
      <w:bookmarkEnd w:id="107"/>
    </w:p>
    <w:p w14:paraId="35F5AC88" w14:textId="77777777" w:rsidR="00D6798A" w:rsidRDefault="00D6798A" w:rsidP="009E7048">
      <w:pPr>
        <w:pStyle w:val="ProductList-Body"/>
        <w:tabs>
          <w:tab w:val="clear" w:pos="158"/>
          <w:tab w:val="left" w:pos="360"/>
        </w:tabs>
        <w:rPr>
          <w:b/>
          <w:color w:val="00188F"/>
        </w:rPr>
      </w:pPr>
      <w:r>
        <w:rPr>
          <w:b/>
          <w:color w:val="00188F"/>
        </w:rPr>
        <w:t>Notificações</w:t>
      </w:r>
    </w:p>
    <w:p w14:paraId="2CE8A138" w14:textId="70D964A3" w:rsidR="00D6798A" w:rsidRPr="00AB267B" w:rsidRDefault="00D6798A" w:rsidP="009E7048">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737DA394" w14:textId="77777777" w:rsidR="00D6798A" w:rsidRPr="000E3993" w:rsidRDefault="00D6798A" w:rsidP="009E7048">
      <w:pPr>
        <w:pStyle w:val="ProductList-Body"/>
      </w:pPr>
    </w:p>
    <w:p w14:paraId="35F9547C" w14:textId="77777777" w:rsidR="00D6798A" w:rsidRPr="00017A5A" w:rsidRDefault="00D6798A" w:rsidP="009E7048">
      <w:pPr>
        <w:pStyle w:val="ProductList-Body"/>
        <w:tabs>
          <w:tab w:val="clear" w:pos="158"/>
          <w:tab w:val="left" w:pos="180"/>
        </w:tabs>
        <w:rPr>
          <w:b/>
          <w:color w:val="00188F"/>
        </w:rPr>
      </w:pPr>
      <w:r>
        <w:rPr>
          <w:b/>
          <w:color w:val="00188F"/>
        </w:rPr>
        <w:t>Pacotes de Licenças de Assinatura.</w:t>
      </w:r>
    </w:p>
    <w:p w14:paraId="1FA876CA" w14:textId="2F3080C6" w:rsidR="00DE2F92" w:rsidRDefault="003C641A" w:rsidP="009E7048">
      <w:pPr>
        <w:pStyle w:val="ProductList-Body"/>
      </w:pPr>
      <w:r>
        <w:t xml:space="preserve">Além das SLs de Usuário, consulte o </w:t>
      </w:r>
      <w:hyperlink w:anchor="Attachment2" w:tooltip="Anexo 2" w:history="1">
        <w:r>
          <w:rPr>
            <w:rStyle w:val="Hyperlink"/>
          </w:rPr>
          <w:t>Anexo 2</w:t>
        </w:r>
      </w:hyperlink>
      <w:r>
        <w:t xml:space="preserve"> para outras SLs que cumprem os requisitos do Azure Active Directory Premium, Microsoft Defender para Identidade, Proteção de Informações do Azure e Microsoft Intune</w:t>
      </w:r>
      <w:r w:rsidR="00DE2F92">
        <w:t>.</w:t>
      </w:r>
    </w:p>
    <w:p w14:paraId="160607AD" w14:textId="77777777" w:rsidR="00D6798A" w:rsidRPr="00D6798A" w:rsidRDefault="00D6798A" w:rsidP="009E7048">
      <w:pPr>
        <w:pStyle w:val="ProductList-Body"/>
      </w:pPr>
    </w:p>
    <w:p w14:paraId="37E04445" w14:textId="6FE21203" w:rsidR="00577772" w:rsidRPr="001C012F" w:rsidRDefault="00D6798A" w:rsidP="009E7048">
      <w:pPr>
        <w:pStyle w:val="ProductList-Offering2Heading"/>
        <w:outlineLvl w:val="2"/>
        <w:rPr>
          <w:lang w:val="pt-BR"/>
        </w:rPr>
      </w:pPr>
      <w:r w:rsidRPr="001C012F">
        <w:rPr>
          <w:lang w:val="pt-BR"/>
        </w:rPr>
        <w:tab/>
      </w:r>
      <w:bookmarkStart w:id="108" w:name="_Toc57095020"/>
      <w:r w:rsidR="00577772" w:rsidRPr="001C012F">
        <w:rPr>
          <w:lang w:val="pt-BR"/>
        </w:rPr>
        <w:t>Azure Active Directory Basic</w:t>
      </w:r>
      <w:bookmarkEnd w:id="95"/>
      <w:bookmarkEnd w:id="96"/>
      <w:bookmarkEnd w:id="108"/>
    </w:p>
    <w:bookmarkEnd w:id="97"/>
    <w:p w14:paraId="31A7DDDD" w14:textId="77777777" w:rsidR="00577772" w:rsidRPr="003C2FBE" w:rsidRDefault="00577772" w:rsidP="009E7048">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09" w:name="AzureActiveDirectoryPremium"/>
    <w:p w14:paraId="621B421E" w14:textId="77777777" w:rsidR="00C74745" w:rsidRPr="000772BE" w:rsidRDefault="00C74745" w:rsidP="009E7048">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19E3AD4F" w14:textId="77777777" w:rsidR="00577772" w:rsidRPr="001C012F" w:rsidRDefault="00577772" w:rsidP="009E7048">
      <w:pPr>
        <w:pStyle w:val="ProductList-Offering2Heading"/>
        <w:outlineLvl w:val="2"/>
        <w:rPr>
          <w:lang w:val="pt-BR"/>
        </w:rPr>
      </w:pPr>
      <w:r w:rsidRPr="001C012F">
        <w:rPr>
          <w:lang w:val="pt-BR"/>
        </w:rPr>
        <w:tab/>
      </w:r>
      <w:bookmarkStart w:id="110" w:name="_Toc459970715"/>
      <w:bookmarkStart w:id="111" w:name="_Toc457466429"/>
      <w:bookmarkStart w:id="112" w:name="_Toc57095021"/>
      <w:r w:rsidRPr="001C012F">
        <w:rPr>
          <w:lang w:val="pt-BR"/>
        </w:rPr>
        <w:t>Azure Active Directory Premium</w:t>
      </w:r>
      <w:bookmarkEnd w:id="110"/>
      <w:bookmarkEnd w:id="111"/>
      <w:bookmarkEnd w:id="112"/>
    </w:p>
    <w:bookmarkEnd w:id="109"/>
    <w:p w14:paraId="4E7C8112" w14:textId="3320615D" w:rsidR="00577772" w:rsidRDefault="00577772" w:rsidP="009E7048">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p w14:paraId="7C4407F8" w14:textId="58F2B778" w:rsidR="00B87331" w:rsidRDefault="00B87331" w:rsidP="009E7048">
      <w:pPr>
        <w:pStyle w:val="ProductList-Body"/>
      </w:pPr>
    </w:p>
    <w:p w14:paraId="152A0B31" w14:textId="77777777" w:rsidR="00B87331" w:rsidRDefault="00B87331" w:rsidP="009E7048">
      <w:pPr>
        <w:pStyle w:val="ProductList-ClauseHeading"/>
        <w:keepNext w:val="0"/>
      </w:pPr>
      <w:r>
        <w:t>Permissão de Usuário Externo</w:t>
      </w:r>
    </w:p>
    <w:p w14:paraId="08FC0470" w14:textId="77777777" w:rsidR="00B87331" w:rsidRPr="00534B01" w:rsidRDefault="00B87331" w:rsidP="009E7048">
      <w:pPr>
        <w:pStyle w:val="ProductList-Body"/>
      </w:pPr>
      <w:r>
        <w:t>Para cada SL de Usuário (ou Pacote de Licenças de Assinatura equivalente) que o Cliente atribui a um usuário, o Cliente também pode permitir que até cinco Usuários Externos adicionais acessem o nível de serviço do Azure Active Directory correspondente.</w:t>
      </w:r>
    </w:p>
    <w:bookmarkStart w:id="113" w:name="AzureInformationProtectionPremium"/>
    <w:p w14:paraId="4AC46F5C" w14:textId="77777777" w:rsidR="00C74745" w:rsidRPr="000772BE" w:rsidRDefault="00C74745" w:rsidP="009E7048">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A08AE96" w14:textId="77777777" w:rsidR="00577772" w:rsidRPr="001C012F" w:rsidRDefault="00577772" w:rsidP="008853CF">
      <w:pPr>
        <w:pStyle w:val="ProductList-Offering2Heading"/>
        <w:outlineLvl w:val="2"/>
        <w:rPr>
          <w:lang w:val="pt-BR"/>
        </w:rPr>
      </w:pPr>
      <w:r w:rsidRPr="001C012F">
        <w:rPr>
          <w:lang w:val="pt-BR"/>
        </w:rPr>
        <w:tab/>
      </w:r>
      <w:bookmarkStart w:id="114" w:name="AzureRightsManagement"/>
      <w:bookmarkStart w:id="115" w:name="_Toc459970716"/>
      <w:bookmarkStart w:id="116" w:name="_Toc457466430"/>
      <w:bookmarkStart w:id="117" w:name="_Toc57095022"/>
      <w:r w:rsidRPr="001C012F">
        <w:rPr>
          <w:lang w:val="pt-BR"/>
        </w:rPr>
        <w:t>Proteção de Informações Azure</w:t>
      </w:r>
      <w:bookmarkEnd w:id="114"/>
      <w:r w:rsidRPr="001C012F">
        <w:rPr>
          <w:lang w:val="pt-BR"/>
        </w:rPr>
        <w:t xml:space="preserve"> Premium</w:t>
      </w:r>
      <w:bookmarkEnd w:id="115"/>
      <w:bookmarkEnd w:id="116"/>
      <w:bookmarkEnd w:id="117"/>
    </w:p>
    <w:bookmarkEnd w:id="113"/>
    <w:p w14:paraId="0A1E5463" w14:textId="77777777" w:rsidR="00577772" w:rsidRPr="003C2FBE" w:rsidRDefault="00577772" w:rsidP="008853CF">
      <w:pPr>
        <w:pStyle w:val="ProductList-Body"/>
        <w:tabs>
          <w:tab w:val="clear" w:pos="158"/>
          <w:tab w:val="left" w:pos="360"/>
        </w:tabs>
      </w:pPr>
      <w:r>
        <w:rPr>
          <w:b/>
          <w:color w:val="00188F"/>
        </w:rPr>
        <w:t>Notificações</w:t>
      </w:r>
    </w:p>
    <w:p w14:paraId="48980DAA" w14:textId="1AB4A783" w:rsidR="00577772" w:rsidRPr="003C2FBE" w:rsidRDefault="00577772" w:rsidP="00577772">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0C511957" w14:textId="54D3F192"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tooltip="Anexo 1" w:history="1">
        <w:r>
          <w:rPr>
            <w:rStyle w:val="Hyperlink"/>
          </w:rPr>
          <w:t>Anexo 1</w:t>
        </w:r>
      </w:hyperlink>
      <w:r>
        <w:t>.</w:t>
      </w:r>
    </w:p>
    <w:bookmarkStart w:id="118" w:name="_Toc388464308"/>
    <w:bookmarkStart w:id="119" w:name="Dynamics365"/>
    <w:bookmarkStart w:id="120" w:name="_Toc524436945"/>
    <w:bookmarkStart w:id="121" w:name="_Toc523239317"/>
    <w:bookmarkEnd w:id="98"/>
    <w:bookmarkEnd w:id="99"/>
    <w:bookmarkEnd w:id="100"/>
    <w:bookmarkEnd w:id="118"/>
    <w:p w14:paraId="7A793C56" w14:textId="5981A7BB" w:rsidR="00853B8C" w:rsidRDefault="00C74745" w:rsidP="00D7133F">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bookmarkStart w:id="122" w:name="_Toc8395038"/>
      <w:bookmarkStart w:id="123" w:name="_Toc6563826"/>
      <w:bookmarkStart w:id="124" w:name="_Toc8749039"/>
      <w:bookmarkEnd w:id="119"/>
      <w:bookmarkEnd w:id="120"/>
      <w:bookmarkEnd w:id="121"/>
    </w:p>
    <w:p w14:paraId="7F9F24F2" w14:textId="77777777" w:rsidR="00A019AB" w:rsidRPr="00E464DF" w:rsidRDefault="00A019AB" w:rsidP="003C641A">
      <w:pPr>
        <w:pStyle w:val="ProductList-OfferingGroupHeading"/>
        <w:spacing w:after="80"/>
        <w:outlineLvl w:val="1"/>
      </w:pPr>
      <w:bookmarkStart w:id="125" w:name="_Toc5958166"/>
      <w:bookmarkStart w:id="126" w:name="_Toc17975729"/>
      <w:bookmarkStart w:id="127" w:name="_Toc57095023"/>
      <w:bookmarkEnd w:id="122"/>
      <w:bookmarkEnd w:id="123"/>
      <w:bookmarkEnd w:id="124"/>
      <w:r>
        <w:t>Serviços do Microsoft Dynamics 365</w:t>
      </w:r>
      <w:bookmarkEnd w:id="125"/>
      <w:bookmarkEnd w:id="126"/>
      <w:bookmarkEnd w:id="127"/>
    </w:p>
    <w:p w14:paraId="1759557F" w14:textId="77777777" w:rsidR="00A019AB" w:rsidRPr="00A8327A" w:rsidRDefault="00A019AB" w:rsidP="00E73842">
      <w:pPr>
        <w:pStyle w:val="ProductList-Body"/>
        <w:rPr>
          <w:rFonts w:asciiTheme="majorHAnsi" w:hAnsiTheme="majorHAnsi"/>
          <w:sz w:val="16"/>
          <w:szCs w:val="16"/>
        </w:rPr>
        <w:sectPr w:rsidR="00A019AB" w:rsidRPr="00A8327A" w:rsidSect="0098106A">
          <w:footerReference w:type="default" r:id="rId48"/>
          <w:footerReference w:type="first" r:id="rId49"/>
          <w:type w:val="oddPage"/>
          <w:pgSz w:w="12240" w:h="15840" w:code="1"/>
          <w:pgMar w:top="1440" w:right="720" w:bottom="1440" w:left="720" w:header="720" w:footer="720" w:gutter="0"/>
          <w:cols w:space="720"/>
          <w:titlePg/>
          <w:docGrid w:linePitch="360"/>
        </w:sectPr>
      </w:pPr>
    </w:p>
    <w:p w14:paraId="6FAAD6E3" w14:textId="77777777" w:rsidR="00D356D5" w:rsidRDefault="00D356D5" w:rsidP="00D356D5">
      <w:pPr>
        <w:pStyle w:val="ProductList-ClauseHeading"/>
        <w:keepNext w:val="0"/>
      </w:pPr>
      <w:r>
        <w:t>Notificações</w:t>
      </w:r>
    </w:p>
    <w:p w14:paraId="0802BDA7" w14:textId="77777777" w:rsidR="00D356D5" w:rsidRPr="00AB267B" w:rsidRDefault="00D356D5" w:rsidP="00D356D5">
      <w:pPr>
        <w:pStyle w:val="ProductList-Body"/>
      </w:pPr>
      <w:r>
        <w:t xml:space="preserve">As Notificações sobre o Bing Mapas e os Serviços Profissionais contidas no </w:t>
      </w:r>
      <w:hyperlink w:anchor="Attachment1" w:tooltip="Anexo 1"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ttachment1" w:tooltip="Anexo 1" w:history="1">
        <w:r>
          <w:rPr>
            <w:rStyle w:val="Hyperlink"/>
          </w:rPr>
          <w:t>Anexo 1</w:t>
        </w:r>
      </w:hyperlink>
      <w:r>
        <w:t xml:space="preserve">. Além disso, as Notificações sobre Codificação do H.265/HEVC de Serviços de Mídia do Azure, o Padrão Visual H.264/AVC, o Padrão de Vídeo VC-1, o Padrão Visual MPEG-4 Parte 2 e o Padrão de Vídeo MPEG-2 contidas no </w:t>
      </w:r>
      <w:hyperlink w:anchor="Attachment1" w:tooltip="Anexo 1" w:history="1">
        <w:r>
          <w:rPr>
            <w:rStyle w:val="Hyperlink"/>
          </w:rPr>
          <w:t>Anexo 1</w:t>
        </w:r>
      </w:hyperlink>
      <w:r>
        <w:t xml:space="preserve"> são aplicáveis somente ao Dynamics 365 Commerce.</w:t>
      </w:r>
    </w:p>
    <w:p w14:paraId="6C325475" w14:textId="77777777" w:rsidR="00D356D5" w:rsidRDefault="00D356D5" w:rsidP="00D356D5">
      <w:pPr>
        <w:pStyle w:val="ProductList-Body"/>
      </w:pPr>
    </w:p>
    <w:p w14:paraId="61DEED76" w14:textId="77777777" w:rsidR="00D356D5" w:rsidRPr="000A5E8A" w:rsidRDefault="00D356D5" w:rsidP="00D356D5">
      <w:pPr>
        <w:pStyle w:val="ProductList-ClauseHeading"/>
        <w:keepNext w:val="0"/>
      </w:pPr>
      <w:r>
        <w:t>Usuários Externos</w:t>
      </w:r>
    </w:p>
    <w:p w14:paraId="60040E69" w14:textId="77777777" w:rsidR="0042028F" w:rsidRPr="0059513D" w:rsidRDefault="0042028F" w:rsidP="0042028F">
      <w:pPr>
        <w:pStyle w:val="ProductList-Body"/>
        <w:tabs>
          <w:tab w:val="clear" w:pos="158"/>
          <w:tab w:val="left" w:pos="360"/>
        </w:tabs>
      </w:pPr>
      <w:r>
        <w:t>Usuários Externos dos Serviços do Dynamics 365 não precisam de uma SL para acessar o Serviço Online. Esta isenção não se aplica a (1) prestadores de serviços ou agentes do Cliente ou de suas Afiliadas nem a (2) Usuários Externos que usem o software cliente do Dynamics 365 com Serviços do Dynamics 365 diferentes dos serviços ou dos componentes incluídos no Dynamics 365 Supply Chain Management, no Dynamics 365 Finance, no Dynamics 365 Commerce, no Dynamics 365 Human Resources ou no Dynamics 365 Project Operations.</w:t>
      </w:r>
    </w:p>
    <w:p w14:paraId="16A9CE74" w14:textId="77777777" w:rsidR="0042028F" w:rsidRPr="0059513D" w:rsidRDefault="0042028F" w:rsidP="0042028F">
      <w:pPr>
        <w:pStyle w:val="ProductList-Body"/>
        <w:tabs>
          <w:tab w:val="clear" w:pos="158"/>
          <w:tab w:val="left" w:pos="360"/>
        </w:tabs>
      </w:pPr>
    </w:p>
    <w:p w14:paraId="0B61F8BB" w14:textId="77777777" w:rsidR="0042028F" w:rsidRPr="0059513D" w:rsidRDefault="0042028F" w:rsidP="0042028F">
      <w:pPr>
        <w:pStyle w:val="ProductList-ClauseHeading"/>
        <w:keepNext w:val="0"/>
      </w:pPr>
      <w:r>
        <w:t>Portal de Administração</w:t>
      </w:r>
    </w:p>
    <w:p w14:paraId="488FE770" w14:textId="77777777" w:rsidR="0042028F" w:rsidRPr="0059513D" w:rsidRDefault="0042028F" w:rsidP="0042028F">
      <w:pPr>
        <w:pStyle w:val="ProductList-Body"/>
      </w:pPr>
      <w:r>
        <w:t>Os clientes com SLs do Dynamics 365 Supply Chain Management, do Dynamics 365 Finance, do Dynamics 365 Commerce, do Dynamics 365 Human Resources ou Dynamics 365 Project Operations podem implantar e gerenciar o Serviço Online pelo Microsoft Dynamics Lifecycle Services (ou seu sucessor), o qual está sujeito a termos distintos.</w:t>
      </w:r>
    </w:p>
    <w:p w14:paraId="53AE94CB" w14:textId="77777777" w:rsidR="0042028F" w:rsidRPr="0059513D" w:rsidRDefault="0042028F" w:rsidP="0042028F">
      <w:pPr>
        <w:pStyle w:val="ProductList-Body"/>
      </w:pPr>
    </w:p>
    <w:p w14:paraId="6B8F192B" w14:textId="77777777" w:rsidR="0042028F" w:rsidRPr="0059513D" w:rsidRDefault="0042028F" w:rsidP="0042028F">
      <w:pPr>
        <w:pStyle w:val="ProductList-ClauseHeading"/>
        <w:keepNext w:val="0"/>
      </w:pPr>
      <w:r>
        <w:t>Implantações variadas dos serviços do Dynamics 365</w:t>
      </w:r>
    </w:p>
    <w:p w14:paraId="6BC57643" w14:textId="77777777" w:rsidR="0042028F" w:rsidRPr="0059513D" w:rsidRDefault="0042028F" w:rsidP="0042028F">
      <w:pPr>
        <w:pStyle w:val="ProductList-Body"/>
      </w:pPr>
      <w:r>
        <w:t>Os clientes podem combinar (i) as licenças do Dynamics 365 Sales Professional e Enterprise, (ii) as licenças do Dynamics 365 Customer Service Professional e Enterprise ou (iii) licenças do Dynamics 365 Business Central e qualquer uma das seguintes: Licenças do Dynamics 365 Finance, do Dynamics 365 Supply Chain Management ou do Dynamics 365 Project Operations se,</w:t>
      </w:r>
    </w:p>
    <w:p w14:paraId="1156DB0F" w14:textId="77777777" w:rsidR="0042028F" w:rsidRPr="0059513D" w:rsidRDefault="0042028F" w:rsidP="0042028F">
      <w:pPr>
        <w:pStyle w:val="ProductList-Body"/>
        <w:numPr>
          <w:ilvl w:val="0"/>
          <w:numId w:val="9"/>
        </w:numPr>
        <w:tabs>
          <w:tab w:val="clear" w:pos="158"/>
          <w:tab w:val="left" w:pos="360"/>
          <w:tab w:val="left" w:pos="720"/>
          <w:tab w:val="left" w:pos="1080"/>
        </w:tabs>
      </w:pPr>
      <w:r>
        <w:rPr>
          <w:szCs w:val="18"/>
        </w:rPr>
        <w:t>Cada Serviço Online seja implantado de acordo com uma instância distinta e</w:t>
      </w:r>
    </w:p>
    <w:p w14:paraId="4C1E8585" w14:textId="77777777" w:rsidR="0042028F" w:rsidRPr="0059513D" w:rsidRDefault="0042028F" w:rsidP="0042028F">
      <w:pPr>
        <w:pStyle w:val="ProductList-Body"/>
        <w:numPr>
          <w:ilvl w:val="0"/>
          <w:numId w:val="9"/>
        </w:numPr>
        <w:tabs>
          <w:tab w:val="clear" w:pos="158"/>
          <w:tab w:val="left" w:pos="360"/>
          <w:tab w:val="left" w:pos="720"/>
          <w:tab w:val="left" w:pos="1080"/>
        </w:tabs>
      </w:pPr>
      <w:r>
        <w:rPr>
          <w:szCs w:val="18"/>
        </w:rPr>
        <w:t>Os usuários licenciados acessem apenas instâncias para as quais eles estejam qualificados.</w:t>
      </w:r>
    </w:p>
    <w:p w14:paraId="49F52C90" w14:textId="77777777" w:rsidR="0042028F" w:rsidRPr="0059513D" w:rsidRDefault="0042028F" w:rsidP="0042028F">
      <w:pPr>
        <w:pStyle w:val="ProductList-Body"/>
      </w:pPr>
    </w:p>
    <w:p w14:paraId="5DBB63B5" w14:textId="77777777" w:rsidR="0042028F" w:rsidRPr="0059513D" w:rsidRDefault="0042028F" w:rsidP="0042028F">
      <w:pPr>
        <w:pStyle w:val="ProductList-ClauseHeading"/>
        <w:keepNext w:val="0"/>
      </w:pPr>
      <w:r>
        <w:t>Implantações variadas dos serviços do Dynamics 365 Business Central</w:t>
      </w:r>
    </w:p>
    <w:p w14:paraId="78ECF6F5" w14:textId="77777777" w:rsidR="0042028F" w:rsidRPr="0059513D" w:rsidRDefault="0042028F" w:rsidP="0042028F">
      <w:pPr>
        <w:pStyle w:val="ProductList-Body"/>
      </w:pPr>
      <w:r>
        <w:t>Os Clientes não podem misturar as licenças do Dynamics 365 Business Central Premium e Dynamics 365 Business Central Essentials no mesmo locatário.</w:t>
      </w:r>
    </w:p>
    <w:p w14:paraId="35CB1DE6" w14:textId="77777777" w:rsidR="0042028F" w:rsidRPr="0059513D" w:rsidRDefault="0042028F" w:rsidP="0042028F">
      <w:pPr>
        <w:pStyle w:val="ProductList-ClauseHeading"/>
        <w:keepNext w:val="0"/>
        <w:tabs>
          <w:tab w:val="clear" w:pos="360"/>
          <w:tab w:val="left" w:pos="0"/>
        </w:tabs>
        <w:ind w:left="360" w:hanging="360"/>
      </w:pPr>
    </w:p>
    <w:p w14:paraId="4C46D500" w14:textId="77777777" w:rsidR="0042028F" w:rsidRPr="0059513D" w:rsidRDefault="0042028F" w:rsidP="0042028F">
      <w:pPr>
        <w:pStyle w:val="ProductList-ClauseHeading"/>
        <w:keepNext w:val="0"/>
        <w:tabs>
          <w:tab w:val="clear" w:pos="360"/>
          <w:tab w:val="left" w:pos="0"/>
        </w:tabs>
        <w:ind w:left="360" w:hanging="360"/>
      </w:pPr>
      <w:r>
        <w:t>Dynamics 365 Marketing</w:t>
      </w:r>
    </w:p>
    <w:p w14:paraId="54662FAC" w14:textId="77777777" w:rsidR="0042028F" w:rsidRPr="0059513D" w:rsidRDefault="0042028F" w:rsidP="0042028F">
      <w:pPr>
        <w:pStyle w:val="ProductList-Body"/>
        <w:tabs>
          <w:tab w:val="clear" w:pos="158"/>
          <w:tab w:val="left" w:pos="90"/>
          <w:tab w:val="left" w:pos="270"/>
        </w:tabs>
        <w:ind w:left="518" w:hanging="360"/>
      </w:pPr>
      <w:r>
        <w:rPr>
          <w:b/>
          <w:bCs/>
          <w:color w:val="0072C6"/>
        </w:rPr>
        <w:t>Práticas do Setor, Regulamentos e Leis Promocionais</w:t>
      </w:r>
    </w:p>
    <w:p w14:paraId="6F3FCF0B" w14:textId="77777777" w:rsidR="0042028F" w:rsidRPr="0059513D" w:rsidRDefault="0042028F" w:rsidP="0042028F">
      <w:pPr>
        <w:pStyle w:val="ProductList-Body"/>
        <w:tabs>
          <w:tab w:val="clear" w:pos="158"/>
          <w:tab w:val="left" w:pos="90"/>
          <w:tab w:val="left" w:pos="270"/>
        </w:tabs>
        <w:ind w:left="180"/>
      </w:pPr>
      <w:r>
        <w:t xml:space="preserve">A Microsoft não se responsabiliza pelo cumprimento, por parte do Cliente, de nenhuma lei aplicável, regulamento ou prática do setor que rege a transmissão de comunicações promocionais pelo Cliente. </w:t>
      </w:r>
    </w:p>
    <w:p w14:paraId="7DF6D8F8" w14:textId="77777777" w:rsidR="0042028F" w:rsidRPr="0059513D" w:rsidRDefault="0042028F" w:rsidP="0042028F">
      <w:pPr>
        <w:pStyle w:val="ProductList-Body"/>
      </w:pPr>
    </w:p>
    <w:p w14:paraId="01EEAB97" w14:textId="77777777" w:rsidR="0042028F" w:rsidRPr="0059513D" w:rsidRDefault="0042028F" w:rsidP="0042028F">
      <w:pPr>
        <w:pStyle w:val="ProductList-ClauseHeading"/>
        <w:keepNext w:val="0"/>
      </w:pPr>
      <w:r>
        <w:t>Código-fonte do Dynamics 365 Supply Chain Management, Finance, Commerce e Project Operations</w:t>
      </w:r>
    </w:p>
    <w:p w14:paraId="5359CB39" w14:textId="3C397F52" w:rsidR="00D356D5" w:rsidRDefault="0042028F" w:rsidP="0042028F">
      <w:pPr>
        <w:pStyle w:val="ProductList-Body"/>
        <w:tabs>
          <w:tab w:val="clear" w:pos="158"/>
          <w:tab w:val="left" w:pos="360"/>
        </w:tabs>
        <w:rPr>
          <w:strike/>
        </w:rPr>
      </w:pPr>
      <w:r>
        <w:t>O Cliente pode modificar para seu uso interno o código-fonte de camada do aplicativo X++ para Dynamics 365 Supply Chain Management, Dynamics 365 Finance, Dynamics 365 for Commerce ou Dynamics 365 Project Operations</w:t>
      </w:r>
      <w:r w:rsidR="00D356D5">
        <w:t xml:space="preserve">. </w:t>
      </w:r>
    </w:p>
    <w:p w14:paraId="36D62F3C" w14:textId="77777777" w:rsidR="00D356D5" w:rsidRPr="007F1B5F" w:rsidRDefault="00D356D5" w:rsidP="00D356D5">
      <w:pPr>
        <w:pStyle w:val="ProductList-Body"/>
        <w:tabs>
          <w:tab w:val="clear" w:pos="158"/>
          <w:tab w:val="left" w:pos="360"/>
        </w:tabs>
      </w:pPr>
    </w:p>
    <w:p w14:paraId="51DEEF5B" w14:textId="77777777" w:rsidR="00D356D5" w:rsidRDefault="00D356D5" w:rsidP="00D356D5">
      <w:pPr>
        <w:pStyle w:val="ProductList-ClauseHeading"/>
        <w:keepNext w:val="0"/>
      </w:pPr>
      <w:r>
        <w:t>Direitos de Uso do Servidor para SLs de Usuário do Dynamics 365, SLs de Usuário de SA e SLs de Usuário Complementares</w:t>
      </w:r>
    </w:p>
    <w:p w14:paraId="1D8A1BB7" w14:textId="56560A9B" w:rsidR="00D356D5" w:rsidRPr="00D356D5" w:rsidRDefault="00D356D5" w:rsidP="00D356D5">
      <w:pPr>
        <w:pStyle w:val="ProductList-Body"/>
      </w:pPr>
      <w:r>
        <w:t>As disposições sobre direitos de uso do servidor abaixo não se aplicam aos Clientes licenciados para Dynamics 365 Sales Professional, Dynamics 365 Customer Service Professional, Dynamics 365 Marketing, Dynamics 365 Human Resources nem aos Clientes licenciados para serviços online do Dynamics 365 por meio da Open License, Open Value e Open Value Subscription.</w:t>
      </w:r>
    </w:p>
    <w:p w14:paraId="7CF900A0" w14:textId="77777777" w:rsidR="0042028F" w:rsidRDefault="0042028F" w:rsidP="00D356D5">
      <w:pPr>
        <w:pStyle w:val="ProductList-Body"/>
        <w:ind w:left="180"/>
        <w:rPr>
          <w:b/>
          <w:color w:val="0072C6"/>
        </w:rPr>
      </w:pPr>
    </w:p>
    <w:p w14:paraId="13062CF8" w14:textId="5A07EC16" w:rsidR="00D356D5" w:rsidRPr="002C6BAD" w:rsidRDefault="00D356D5" w:rsidP="00D356D5">
      <w:pPr>
        <w:pStyle w:val="ProductList-Body"/>
        <w:ind w:left="180"/>
        <w:rPr>
          <w:b/>
          <w:color w:val="0072C6"/>
        </w:rPr>
      </w:pPr>
      <w:r>
        <w:rPr>
          <w:b/>
          <w:color w:val="0072C6"/>
        </w:rPr>
        <w:t>Servidor do Dynamics 365 for Operations nas Instalações</w:t>
      </w:r>
    </w:p>
    <w:p w14:paraId="701E1FEA" w14:textId="6EF7E58E" w:rsidR="00A019AB" w:rsidRPr="00E464DF" w:rsidRDefault="00D356D5" w:rsidP="00D356D5">
      <w:pPr>
        <w:pStyle w:val="ProductList-Body"/>
        <w:ind w:left="180"/>
      </w:pPr>
      <w:r>
        <w:t>Os Clientes com assinaturas ativas do Dynamics 365 Supply Chain Management, do Dynamics 365 Finance ou do Dynamics 365 Commerce podem</w:t>
      </w:r>
      <w:r w:rsidR="00A019AB">
        <w:t>,</w:t>
      </w:r>
    </w:p>
    <w:p w14:paraId="4EBB42D4" w14:textId="77777777" w:rsidR="00A019AB" w:rsidRPr="00E464DF" w:rsidRDefault="00A019AB" w:rsidP="007C70A5">
      <w:pPr>
        <w:pStyle w:val="ProductList-Body"/>
        <w:numPr>
          <w:ilvl w:val="0"/>
          <w:numId w:val="5"/>
        </w:numPr>
        <w:tabs>
          <w:tab w:val="clear" w:pos="158"/>
          <w:tab w:val="left" w:pos="360"/>
          <w:tab w:val="left" w:pos="720"/>
        </w:tabs>
        <w:ind w:left="720"/>
      </w:pPr>
      <w:r>
        <w:t>instalar qualquer número de cópias do software Dynamics 365 for Operations Server em um servidor de rede ou em servidores compartilhados;</w:t>
      </w:r>
    </w:p>
    <w:p w14:paraId="00FF96E9" w14:textId="77777777" w:rsidR="00A019AB" w:rsidRPr="00E464DF" w:rsidRDefault="00A019AB" w:rsidP="007C70A5">
      <w:pPr>
        <w:pStyle w:val="ProductList-Body"/>
        <w:numPr>
          <w:ilvl w:val="0"/>
          <w:numId w:val="5"/>
        </w:numPr>
        <w:tabs>
          <w:tab w:val="left" w:pos="360"/>
          <w:tab w:val="left" w:pos="720"/>
        </w:tabs>
        <w:ind w:left="720"/>
      </w:pPr>
      <w:r>
        <w:t>instalar e usar o software Dynamics AX 2012 R3 Server em vez do Dynamics 365 for Operations Server;</w:t>
      </w:r>
    </w:p>
    <w:p w14:paraId="684D1E97" w14:textId="77777777" w:rsidR="00A019AB" w:rsidRPr="00E464DF" w:rsidRDefault="00A019AB" w:rsidP="007C70A5">
      <w:pPr>
        <w:pStyle w:val="ProductList-Body"/>
        <w:numPr>
          <w:ilvl w:val="0"/>
          <w:numId w:val="5"/>
        </w:numPr>
        <w:tabs>
          <w:tab w:val="clear" w:pos="158"/>
          <w:tab w:val="left" w:pos="360"/>
          <w:tab w:val="left" w:pos="720"/>
        </w:tabs>
        <w:ind w:left="720"/>
      </w:pPr>
      <w:r>
        <w:t>permitir acesso somente ao software para servidores a usuários e dispositivos aos quais foi designada uma SL qualificada;</w:t>
      </w:r>
    </w:p>
    <w:p w14:paraId="719B7EAA" w14:textId="77777777" w:rsidR="00A019AB" w:rsidRPr="00E464DF" w:rsidRDefault="00A019AB" w:rsidP="007C70A5">
      <w:pPr>
        <w:pStyle w:val="ProductList-Body"/>
        <w:numPr>
          <w:ilvl w:val="0"/>
          <w:numId w:val="5"/>
        </w:numPr>
        <w:tabs>
          <w:tab w:val="clear" w:pos="158"/>
          <w:tab w:val="left" w:pos="360"/>
          <w:tab w:val="left" w:pos="720"/>
        </w:tabs>
        <w:ind w:left="720"/>
      </w:pPr>
      <w:r>
        <w:t>receber e usar as atualizações relacionadas a tributos do governo e requisitos regulatórios no software para servidores e</w:t>
      </w:r>
    </w:p>
    <w:p w14:paraId="75573611" w14:textId="77777777" w:rsidR="00A019AB" w:rsidRPr="00E464DF" w:rsidRDefault="00A019AB" w:rsidP="007C70A5">
      <w:pPr>
        <w:pStyle w:val="ProductList-Body"/>
        <w:numPr>
          <w:ilvl w:val="0"/>
          <w:numId w:val="5"/>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para servidores e somente para finalidades internas do Cliente.</w:t>
      </w:r>
    </w:p>
    <w:p w14:paraId="2DC22330" w14:textId="77777777" w:rsidR="00A019AB" w:rsidRPr="00E464DF" w:rsidRDefault="00A019AB" w:rsidP="00A019AB">
      <w:pPr>
        <w:pStyle w:val="ProductList-Body"/>
      </w:pPr>
    </w:p>
    <w:p w14:paraId="0BCCA967" w14:textId="77777777" w:rsidR="00A019AB" w:rsidRPr="00E464DF" w:rsidRDefault="00A019AB" w:rsidP="00A019AB">
      <w:pPr>
        <w:pStyle w:val="ProductList-Body"/>
        <w:tabs>
          <w:tab w:val="clear" w:pos="158"/>
          <w:tab w:val="left" w:pos="180"/>
        </w:tabs>
        <w:ind w:left="180"/>
      </w:pPr>
      <w:r>
        <w:rPr>
          <w:b/>
          <w:color w:val="0072C6"/>
        </w:rPr>
        <w:t>Dynamics 365 on-premises Server</w:t>
      </w:r>
    </w:p>
    <w:p w14:paraId="458B9A67" w14:textId="77777777" w:rsidR="00A019AB" w:rsidRPr="00E464DF" w:rsidRDefault="00A019AB" w:rsidP="00A019AB">
      <w:pPr>
        <w:pStyle w:val="ProductList-Body"/>
        <w:ind w:left="180"/>
      </w:pPr>
      <w:r>
        <w:t>Os Clientes com assinaturas ativas do Dynamics 365 Sales Enterprise, do Dynamics 365 Customer Service Enterprise ou do Dynamics 365 Field Service podem,</w:t>
      </w:r>
    </w:p>
    <w:p w14:paraId="17AF2DEC" w14:textId="77777777" w:rsidR="00A019AB" w:rsidRPr="00E464DF" w:rsidRDefault="00A019AB" w:rsidP="007C70A5">
      <w:pPr>
        <w:pStyle w:val="ProductList-Body"/>
        <w:numPr>
          <w:ilvl w:val="0"/>
          <w:numId w:val="8"/>
        </w:numPr>
      </w:pPr>
      <w:r>
        <w:t>instalar qualquer número de cópias do software para servidores Dynamics 365 (nas instalações) em um servidor de rede ou em servidores compartilhados;</w:t>
      </w:r>
    </w:p>
    <w:p w14:paraId="36817BAB" w14:textId="77777777" w:rsidR="00A019AB" w:rsidRPr="00E464DF" w:rsidRDefault="00A019AB" w:rsidP="007C70A5">
      <w:pPr>
        <w:pStyle w:val="ProductList-Body"/>
        <w:numPr>
          <w:ilvl w:val="0"/>
          <w:numId w:val="8"/>
        </w:numPr>
      </w:pPr>
      <w:r>
        <w:t xml:space="preserve">instalar o software Dynamics CRM 2016 Server em vez do Dynamics 365 On-Premise Server; </w:t>
      </w:r>
    </w:p>
    <w:p w14:paraId="20722D29" w14:textId="77777777" w:rsidR="00A019AB" w:rsidRPr="00E464DF" w:rsidRDefault="00A019AB" w:rsidP="007C70A5">
      <w:pPr>
        <w:pStyle w:val="ProductList-Body"/>
        <w:numPr>
          <w:ilvl w:val="0"/>
          <w:numId w:val="8"/>
        </w:numPr>
      </w:pPr>
      <w:r>
        <w:t>permitir acesso somente ao software para servidores a usuários e dispositivos aos quais foi designada uma SL qualificada e</w:t>
      </w:r>
    </w:p>
    <w:p w14:paraId="573B2FCC" w14:textId="77777777" w:rsidR="00A019AB" w:rsidRPr="00E464DF" w:rsidRDefault="00A019AB" w:rsidP="007C70A5">
      <w:pPr>
        <w:pStyle w:val="ProductList-Body"/>
        <w:numPr>
          <w:ilvl w:val="0"/>
          <w:numId w:val="8"/>
        </w:numPr>
      </w:pPr>
      <w:r>
        <w:t>permitir que os usuários e dispositivos aos quais foram atribuídas umas das seguintes CALs acessem a versão do software para servidores atual na data de início da assinatura: CALs do Dynamics 365 On-premises para Vendas, Atendimento ao Cliente ou Membros da Equipe ou CAL do Dynamics CRM. Usuários e dispositivos aos quais foram atribuídas CALs com Software Assurance ativo podem acessar novas versões do software para servidores.</w:t>
      </w:r>
    </w:p>
    <w:p w14:paraId="14A57DE7" w14:textId="77777777" w:rsidR="00A019AB" w:rsidRPr="00E464DF" w:rsidRDefault="00A019AB" w:rsidP="00A019AB">
      <w:pPr>
        <w:pStyle w:val="ProductList-Body"/>
      </w:pPr>
    </w:p>
    <w:p w14:paraId="2BDBC3C3" w14:textId="77777777" w:rsidR="00A019AB" w:rsidRPr="00E464DF" w:rsidRDefault="00A019AB" w:rsidP="00A019AB">
      <w:pPr>
        <w:pStyle w:val="ProductList-Body"/>
        <w:tabs>
          <w:tab w:val="clear" w:pos="158"/>
          <w:tab w:val="left" w:pos="180"/>
        </w:tabs>
        <w:ind w:left="180"/>
      </w:pPr>
      <w:r>
        <w:rPr>
          <w:b/>
          <w:color w:val="0072C6"/>
        </w:rPr>
        <w:t>Dynamics 365 Business Central nas instalações</w:t>
      </w:r>
    </w:p>
    <w:p w14:paraId="28F1D633" w14:textId="77777777" w:rsidR="00A019AB" w:rsidRPr="00E464DF" w:rsidRDefault="00A019AB" w:rsidP="00A019AB">
      <w:pPr>
        <w:pStyle w:val="ProductList-Body"/>
        <w:ind w:left="180"/>
      </w:pPr>
      <w:r>
        <w:t>Os Clientes com assinaturas ativas do Dynamics 365 Business Central podem</w:t>
      </w:r>
    </w:p>
    <w:p w14:paraId="60B32B81" w14:textId="77777777" w:rsidR="00A019AB" w:rsidRPr="00E464DF" w:rsidRDefault="00A019AB" w:rsidP="007C70A5">
      <w:pPr>
        <w:pStyle w:val="ProductList-Body"/>
        <w:numPr>
          <w:ilvl w:val="0"/>
          <w:numId w:val="8"/>
        </w:numPr>
      </w:pPr>
      <w:r>
        <w:t>instalar qualquer número de cópias do software para Dynamics 365 Business Central nas instalações em um servidor de rede ou em servidores compartilhados;</w:t>
      </w:r>
    </w:p>
    <w:p w14:paraId="5498F0EB" w14:textId="77777777" w:rsidR="00A019AB" w:rsidRPr="00E464DF" w:rsidRDefault="00A019AB" w:rsidP="007C70A5">
      <w:pPr>
        <w:pStyle w:val="ProductList-Body"/>
        <w:numPr>
          <w:ilvl w:val="0"/>
          <w:numId w:val="8"/>
        </w:numPr>
      </w:pPr>
      <w:r>
        <w:t>permitir acesso somente ao software para servidores a usuários e dispositivos aos quais foi designada uma SL qualificada e</w:t>
      </w:r>
    </w:p>
    <w:p w14:paraId="0A5F4748" w14:textId="77777777" w:rsidR="00A019AB" w:rsidRPr="00E464DF" w:rsidRDefault="00A019AB" w:rsidP="007C70A5">
      <w:pPr>
        <w:pStyle w:val="ProductList-Body"/>
        <w:numPr>
          <w:ilvl w:val="0"/>
          <w:numId w:val="8"/>
        </w:numPr>
      </w:pPr>
      <w:r>
        <w:t>permitir que os usuários e dispositivos aos quais foram atribuídas umas das seguintes CALs acessem a versão do software para servidores atual na data de início da assinatura: Dynamics 365 Business Central Premium, Essentials, ou CALs do Team Member. Usuários e dispositivos aos quais foram atribuídas CALs com um plano de manutenção ativo podem acessar novas versões do software para servidores.</w:t>
      </w:r>
    </w:p>
    <w:p w14:paraId="043E5BD1" w14:textId="77777777" w:rsidR="00A019AB" w:rsidRPr="00E464DF" w:rsidRDefault="00A019AB" w:rsidP="00A019AB">
      <w:pPr>
        <w:pStyle w:val="ProductList-Body"/>
      </w:pPr>
    </w:p>
    <w:p w14:paraId="67551F6A" w14:textId="77777777" w:rsidR="00A019AB" w:rsidRPr="00E464DF" w:rsidRDefault="00A019AB" w:rsidP="00E73842">
      <w:pPr>
        <w:pStyle w:val="ProductList-ClauseHeading"/>
        <w:keepNext w:val="0"/>
      </w:pPr>
      <w:r>
        <w:t>Solução Microsoft Relationship Sales</w:t>
      </w:r>
    </w:p>
    <w:p w14:paraId="47A31214" w14:textId="77777777" w:rsidR="00A019AB" w:rsidRPr="00E464DF" w:rsidRDefault="00A019AB" w:rsidP="00E73842">
      <w:pPr>
        <w:pStyle w:val="ProductList-Body"/>
      </w:pPr>
      <w:r>
        <w:t>A solução Microsoft Relationship Sales inclui o Dynamics 365 Sales Enterprise e LinkedIn Sales Navigator Team ou Enterprise. O LinkedIn Sales Navigator Team/Enterprise destina-se ao uso exclusivo do Usuário Licenciado da solução Microsoft Relationship Sales pela duração da vigência da assinatura.</w:t>
      </w:r>
    </w:p>
    <w:p w14:paraId="5A82C55A" w14:textId="77777777" w:rsidR="000B11C3" w:rsidRDefault="000B11C3" w:rsidP="00E73842">
      <w:pPr>
        <w:pStyle w:val="ProductList-Body"/>
        <w:ind w:left="180"/>
        <w:rPr>
          <w:b/>
          <w:color w:val="0072C6"/>
        </w:rPr>
      </w:pPr>
    </w:p>
    <w:p w14:paraId="5C7E276B" w14:textId="33302EDE" w:rsidR="00A019AB" w:rsidRPr="00E464DF" w:rsidRDefault="00A019AB" w:rsidP="00E73842">
      <w:pPr>
        <w:pStyle w:val="ProductList-Body"/>
        <w:ind w:left="180"/>
      </w:pPr>
      <w:r>
        <w:rPr>
          <w:b/>
          <w:color w:val="0072C6"/>
        </w:rPr>
        <w:t>LinkedIn Sales Navigator</w:t>
      </w:r>
    </w:p>
    <w:p w14:paraId="6EBB1307" w14:textId="61857A33" w:rsidR="00A019AB" w:rsidRPr="00E464DF" w:rsidRDefault="008853CF" w:rsidP="00E73842">
      <w:pPr>
        <w:pStyle w:val="ProductList-Body"/>
        <w:ind w:left="180"/>
      </w:pPr>
      <w:r>
        <w:t xml:space="preserve">O LinkedIn Sales Navigator é fornecido pela LinkedIn Corporation. O cliente pode usar o Serviço LinkedIn Sales Navigator somente para gerar vendas potenciais e não para recrutar. Cada usuário do LinkedIn Sales Navigator deve ser membro do LinkedIn e concordar em estar vinculado pelo Contrato do Usuário do LinkedIn disponível em </w:t>
      </w:r>
      <w:hyperlink r:id="rId50" w:history="1">
        <w:r>
          <w:rPr>
            <w:rStyle w:val="Hyperlink"/>
          </w:rPr>
          <w:t>https://www.linkedin.com/legal/preview/user-agreement</w:t>
        </w:r>
      </w:hyperlink>
      <w:r>
        <w:t xml:space="preserve">. Não obstante qualquer cláusula em contrário no contrato de licenciamento por volume do Cliente (incluindo estes Termos de Serviços Online ou o DPA), a Política de Privacidade do LinkedIn disponível em </w:t>
      </w:r>
      <w:hyperlink r:id="rId51" w:history="1">
        <w:r>
          <w:rPr>
            <w:rStyle w:val="Hyperlink"/>
          </w:rPr>
          <w:t>https://www.linkedin.com/legal/privacy-policy</w:t>
        </w:r>
      </w:hyperlink>
      <w:r>
        <w:t xml:space="preserve"> se aplicará ao uso que o Cliente fizer do serviço LinkedIn Sales Navigator. A LinkedIn Corporation (como processadora de dados) e o Cliente (como controlador de dados) cumprirão os termos do Contrato de Processamento de Dados localizado em </w:t>
      </w:r>
      <w:hyperlink r:id="rId52" w:history="1">
        <w:r>
          <w:rPr>
            <w:rStyle w:val="Hyperlink"/>
          </w:rPr>
          <w:t>https://legal.linkedin.com/dpa</w:t>
        </w:r>
      </w:hyperlink>
      <w:r w:rsidR="00A019AB">
        <w:t xml:space="preserve">. </w:t>
      </w:r>
    </w:p>
    <w:p w14:paraId="19D5E79C" w14:textId="77777777" w:rsidR="00A019AB" w:rsidRPr="00E464DF" w:rsidRDefault="00A019AB" w:rsidP="00E73842">
      <w:pPr>
        <w:pStyle w:val="ProductList-Body"/>
      </w:pPr>
    </w:p>
    <w:p w14:paraId="3E230D16" w14:textId="77777777" w:rsidR="00A019AB" w:rsidRPr="00E464DF" w:rsidRDefault="00A019AB" w:rsidP="00E73842">
      <w:pPr>
        <w:pStyle w:val="ProductList-ClauseHeading"/>
        <w:keepNext w:val="0"/>
      </w:pPr>
      <w:r>
        <w:t>Dynamics 365 Operations Order Lines</w:t>
      </w:r>
    </w:p>
    <w:p w14:paraId="61B9CE6C" w14:textId="77777777" w:rsidR="00A019AB" w:rsidRPr="00E464DF" w:rsidRDefault="00A019AB" w:rsidP="00E73842">
      <w:pPr>
        <w:pStyle w:val="ProductList-Body"/>
      </w:pPr>
      <w:r>
        <w:t>Nem usuários nem dispositivos exigem SL para realizar indiretamente (não por meio de uma interface de usuário do cliente) os tipos de transações designadas no Guia de Licenciamento do Dynamics 365 (</w:t>
      </w:r>
      <w:hyperlink r:id="rId53" w:history="1">
        <w:r>
          <w:rPr>
            <w:rStyle w:val="Hyperlink"/>
          </w:rPr>
          <w:t>https://go.microsoft.com/fwlink/?LinkId=866544&amp;clcid=0x409</w:t>
        </w:r>
      </w:hyperlink>
      <w:r>
        <w:t xml:space="preserve">). O número de transações permitidas é limitado ao número de linhas de ordem licenciadas. </w:t>
      </w:r>
    </w:p>
    <w:p w14:paraId="3030DF60" w14:textId="77777777" w:rsidR="00A019AB" w:rsidRPr="00E464DF" w:rsidRDefault="00A019AB" w:rsidP="00E73842">
      <w:pPr>
        <w:pStyle w:val="ProductList-Body"/>
        <w:tabs>
          <w:tab w:val="clear" w:pos="158"/>
          <w:tab w:val="left" w:pos="90"/>
          <w:tab w:val="left" w:pos="270"/>
        </w:tabs>
      </w:pPr>
    </w:p>
    <w:p w14:paraId="5DF62D0E" w14:textId="77777777" w:rsidR="00A019AB" w:rsidRPr="00E464DF" w:rsidRDefault="00A019AB" w:rsidP="00E73842">
      <w:pPr>
        <w:pStyle w:val="ProductList-ClauseHeading"/>
        <w:keepNext w:val="0"/>
      </w:pPr>
      <w:r>
        <w:t>Dynamics 365 Customer Insights</w:t>
      </w:r>
    </w:p>
    <w:p w14:paraId="482B615B" w14:textId="77777777" w:rsidR="00A019AB" w:rsidRPr="00E464DF" w:rsidRDefault="00A019AB" w:rsidP="00E73842">
      <w:pPr>
        <w:pStyle w:val="ProductList-Body"/>
        <w:tabs>
          <w:tab w:val="clear" w:pos="158"/>
          <w:tab w:val="left" w:pos="90"/>
          <w:tab w:val="left" w:pos="270"/>
        </w:tabs>
        <w:ind w:left="518" w:hanging="360"/>
      </w:pPr>
      <w:r>
        <w:rPr>
          <w:b/>
          <w:bCs/>
          <w:color w:val="0072C6"/>
        </w:rPr>
        <w:t>Dados e Insights Fornecidos pela Microsoft</w:t>
      </w:r>
    </w:p>
    <w:p w14:paraId="4342AFC8" w14:textId="77777777" w:rsidR="00A019AB" w:rsidRPr="00E464DF" w:rsidRDefault="00A019AB" w:rsidP="00E73842">
      <w:pPr>
        <w:pStyle w:val="ProductList-Body"/>
        <w:tabs>
          <w:tab w:val="clear" w:pos="158"/>
          <w:tab w:val="left" w:pos="90"/>
          <w:tab w:val="left" w:pos="270"/>
        </w:tabs>
        <w:ind w:left="158"/>
      </w:pPr>
      <w:r>
        <w:t>O Dynamics 365 Customer Insights pode incluir dados e insights fornecidos pela Microsoft (incluindo, sem se limitar, segmentos de mercado e dados e insights de afinidade da marca), que o Cliente pode usar somente para fins comerciais internos.</w:t>
      </w:r>
    </w:p>
    <w:p w14:paraId="705E6FAF" w14:textId="77777777" w:rsidR="00A019AB" w:rsidRPr="00E464DF" w:rsidRDefault="00A019AB" w:rsidP="00E73842">
      <w:pPr>
        <w:pStyle w:val="ProductList-Body"/>
        <w:tabs>
          <w:tab w:val="clear" w:pos="158"/>
          <w:tab w:val="left" w:pos="90"/>
          <w:tab w:val="left" w:pos="270"/>
        </w:tabs>
        <w:ind w:left="360" w:hanging="360"/>
      </w:pPr>
    </w:p>
    <w:p w14:paraId="71EF7938" w14:textId="77777777" w:rsidR="00A019AB" w:rsidRPr="00E464DF" w:rsidRDefault="00A019AB" w:rsidP="00E73842">
      <w:pPr>
        <w:pStyle w:val="ProductList-ClauseHeading"/>
        <w:keepNext w:val="0"/>
        <w:tabs>
          <w:tab w:val="clear" w:pos="360"/>
          <w:tab w:val="left" w:pos="0"/>
        </w:tabs>
        <w:ind w:left="360" w:hanging="360"/>
      </w:pPr>
      <w:r>
        <w:t>Dynamics 365 Fraud Protection</w:t>
      </w:r>
    </w:p>
    <w:p w14:paraId="0B0A41DF" w14:textId="028DB470" w:rsidR="00A019AB" w:rsidRPr="00E464DF" w:rsidRDefault="008853CF" w:rsidP="00E73842">
      <w:pPr>
        <w:pStyle w:val="ProductList-Body"/>
      </w:pPr>
      <w:r>
        <w:t>O Dynamics 365 Fraud Protection (DFP) processa Dados dos Clientes do DFP conforme descrito na Central de Confiabilidade do Microsoft Dynamics 365 para fornecer o serviço, que inclui o fornecimento de percepções ao Cliente sobre a probabilidade de fraudes nas transações de pagamento do Cliente ou outros eventos relacionados a fraudes (“Percepções sobre Fraudes”). O Cliente reconhece e concorda que (i) os Dados do Cliente fornecidos para o Serviço Online serão desidentificados e combinados com Dados do Cliente desidentificados de outros Clientes do D365 Fraud Protection; (ii) o Cliente não poderá acessar, extrair nem excluir os Dados do Cliente desidentificados usados para gerar as Percepções sobre Fraudes e (iii) quando a assinatura do Cliente do Dynamics 365 Fraud Protection terminar, a Microsoft continuará a processar os Dados do Cliente desidentificados para o fim exclusivo de fornecer Percepções sobre Fraudes a outros Clientes do Dynamics 365 Fraud Protection. As Percepções sobre Fraudes geradas pela Microsoft não revelam os Dados do Cliente nem outras informações de identificação de nenhum Cliente que use o Dynamics 365 Fraud Protection</w:t>
      </w:r>
      <w:r w:rsidR="00A019AB">
        <w:t>.</w:t>
      </w:r>
    </w:p>
    <w:p w14:paraId="238DCA7A" w14:textId="77777777" w:rsidR="00A019AB" w:rsidRPr="00E464DF" w:rsidRDefault="00A019AB" w:rsidP="00A019AB">
      <w:pPr>
        <w:pStyle w:val="ProductList-Body"/>
      </w:pPr>
    </w:p>
    <w:p w14:paraId="119D6238" w14:textId="77777777" w:rsidR="00A019AB" w:rsidRPr="00E464DF" w:rsidRDefault="00A019AB" w:rsidP="00E03082">
      <w:pPr>
        <w:pStyle w:val="ProductList-Body"/>
        <w:tabs>
          <w:tab w:val="clear" w:pos="158"/>
          <w:tab w:val="left" w:pos="90"/>
          <w:tab w:val="left" w:pos="270"/>
        </w:tabs>
        <w:ind w:left="518" w:hanging="360"/>
      </w:pPr>
      <w:r>
        <w:rPr>
          <w:b/>
          <w:bCs/>
          <w:color w:val="0072C6"/>
        </w:rPr>
        <w:t>Restrições de Uso</w:t>
      </w:r>
    </w:p>
    <w:p w14:paraId="5DCDC526" w14:textId="77777777" w:rsidR="00A019AB" w:rsidRPr="00E464DF" w:rsidRDefault="00A019AB" w:rsidP="00A019AB">
      <w:pPr>
        <w:pStyle w:val="ProductList-Body"/>
        <w:tabs>
          <w:tab w:val="clear" w:pos="158"/>
          <w:tab w:val="left" w:pos="90"/>
          <w:tab w:val="left" w:pos="270"/>
        </w:tabs>
        <w:ind w:left="158"/>
      </w:pPr>
      <w:r>
        <w:t xml:space="preserve">O Cliente só poderá usar as Percepções sobre Fraudes para prevenir fraudes e ajudar a identificar transações legítimas. O Cliente concorda que não usará as Percepções sobre Fraudes (i) como o único fator para determinar se a transação de pagamento deverá continuar ou não; (ii) como um fator para determinar a condição financeira, o histórico financeiro, a condição de crédito ou a elegibilidade de qualquer pessoa para seguro, hospedagem ou emprego nem (iii) para tomar decisões que produzam efeitos legais ou resultados pessoais significados em relação a uma pessoa. A Microsoft, no fornecimento do Dynamics 365 Fraud Protection, não é uma “agência de informação de crédito” e não fornece “relatórios de consumidores” nem “referência de crédito” (essas práticas, conforme definidas na Fair Credit Reporting Act dos Estados Unidos, na Financial Services and Markets Act do Reino Unido ou em leis semelhantes). </w:t>
      </w:r>
    </w:p>
    <w:p w14:paraId="3A113598" w14:textId="77777777" w:rsidR="00A019AB" w:rsidRPr="00E464DF" w:rsidRDefault="00A019AB" w:rsidP="00A019AB">
      <w:pPr>
        <w:pStyle w:val="ProductList-Body"/>
        <w:tabs>
          <w:tab w:val="left" w:pos="90"/>
          <w:tab w:val="left" w:pos="270"/>
        </w:tabs>
        <w:ind w:left="518" w:hanging="360"/>
      </w:pPr>
    </w:p>
    <w:p w14:paraId="7E57E03D" w14:textId="4141EC8C" w:rsidR="007A73FA" w:rsidRPr="00931AE7" w:rsidRDefault="00A019AB" w:rsidP="008853CF">
      <w:pPr>
        <w:pStyle w:val="ProductList-Body"/>
        <w:tabs>
          <w:tab w:val="clear" w:pos="158"/>
          <w:tab w:val="left" w:pos="90"/>
          <w:tab w:val="left" w:pos="270"/>
        </w:tabs>
        <w:ind w:left="180" w:hanging="22"/>
      </w:pPr>
      <w:r>
        <w:t>O Cliente concorda em cumprir todas as restrições adicionais sobre o uso das Percepções sobre Fraudes, conforme a Microsoft considere necessárias. O Cliente deverá confirmar sua conformidade com a restrição de uso das Percepções sobre Fraudes para a Microsoft por escrito em até dez (10) dias após o recebimento, pela Microsoft, de uma solicitação para fazê-lo. Se a Microsoft precisar de informações adicionais a fim de garantir a conformidade com essas restrições, o Cliente cooperará com a Microsoft para fornecer essas informações, incluindo documentação, em até 30 dias úteis após a solicitação</w:t>
      </w:r>
      <w:r w:rsidR="007A73FA">
        <w:t>.</w:t>
      </w:r>
    </w:p>
    <w:bookmarkStart w:id="128" w:name="O365Services"/>
    <w:p w14:paraId="74240E80"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4E44AC5B" w14:textId="6D7F2572" w:rsidR="003D22CB" w:rsidRPr="00A45242" w:rsidRDefault="004E52BA" w:rsidP="00074203">
      <w:pPr>
        <w:pStyle w:val="ProductList-OfferingGroupHeading"/>
        <w:spacing w:after="80"/>
        <w:rPr>
          <w:lang w:val="pt-BR"/>
        </w:rPr>
      </w:pPr>
      <w:bookmarkStart w:id="129" w:name="_Toc57095024"/>
      <w:r w:rsidRPr="00A45242">
        <w:rPr>
          <w:lang w:val="pt-BR"/>
        </w:rPr>
        <w:t>Serviços do Office 365</w:t>
      </w:r>
      <w:bookmarkEnd w:id="129"/>
    </w:p>
    <w:bookmarkEnd w:id="128"/>
    <w:p w14:paraId="4E741FF7" w14:textId="77777777" w:rsidR="00A94DA8" w:rsidRPr="000772BE" w:rsidRDefault="00A94DA8" w:rsidP="00E73842">
      <w:pPr>
        <w:pStyle w:val="ProductList-Body"/>
        <w:tabs>
          <w:tab w:val="clear" w:pos="158"/>
          <w:tab w:val="left" w:pos="360"/>
        </w:tabs>
      </w:pPr>
      <w:r>
        <w:rPr>
          <w:b/>
          <w:color w:val="00188F"/>
        </w:rPr>
        <w:t>Notificações</w:t>
      </w:r>
    </w:p>
    <w:p w14:paraId="4CE7ACB8" w14:textId="76BC8238" w:rsidR="000E3993" w:rsidRPr="00690C65" w:rsidRDefault="00A94DA8" w:rsidP="00E73842">
      <w:pPr>
        <w:pStyle w:val="ProductList-Body"/>
      </w:pPr>
      <w:r>
        <w:t xml:space="preserve">As Notificações sobre o Bing Mapas contidas no </w:t>
      </w:r>
      <w:hyperlink w:anchor="Attachment1" w:tooltip="Anexo 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tooltip="Anexo 1" w:history="1">
        <w:r>
          <w:rPr>
            <w:rStyle w:val="Hyperlink"/>
          </w:rPr>
          <w:t>Anexo 1</w:t>
        </w:r>
      </w:hyperlink>
      <w:r>
        <w:t>.</w:t>
      </w:r>
    </w:p>
    <w:p w14:paraId="6DD48789" w14:textId="77777777" w:rsidR="000E3993" w:rsidRPr="00690C65" w:rsidRDefault="000E3993" w:rsidP="00E73842">
      <w:pPr>
        <w:pStyle w:val="ProductList-Body"/>
      </w:pPr>
    </w:p>
    <w:p w14:paraId="78B5ADA0" w14:textId="77777777" w:rsidR="009427A1" w:rsidRPr="00690C65" w:rsidRDefault="009427A1" w:rsidP="00E73842">
      <w:pPr>
        <w:pStyle w:val="ProductList-Body"/>
      </w:pPr>
      <w:bookmarkStart w:id="130" w:name="CoreFeaturesforOffice365Services"/>
      <w:r>
        <w:rPr>
          <w:b/>
          <w:color w:val="00188F"/>
        </w:rPr>
        <w:lastRenderedPageBreak/>
        <w:t>Principais Recursos dos Serviços do Office 365</w:t>
      </w:r>
    </w:p>
    <w:bookmarkEnd w:id="130"/>
    <w:p w14:paraId="6CD2CC0F" w14:textId="7D0FEFFD" w:rsidR="009427A1" w:rsidRPr="00690C65" w:rsidRDefault="009427A1" w:rsidP="00E73842">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E73842">
      <w:pPr>
        <w:pStyle w:val="ProductList-Body"/>
      </w:pPr>
    </w:p>
    <w:p w14:paraId="6313F83C" w14:textId="77777777" w:rsidR="009427A1" w:rsidRPr="00690C65" w:rsidRDefault="009427A1" w:rsidP="00E73842">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E73842">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4DD9903C" w14:textId="77777777" w:rsidR="00552B3D" w:rsidRDefault="00552B3D" w:rsidP="00E73842">
      <w:pPr>
        <w:pStyle w:val="ProductList-Body"/>
        <w:tabs>
          <w:tab w:val="clear" w:pos="158"/>
          <w:tab w:val="left" w:pos="180"/>
        </w:tabs>
        <w:rPr>
          <w:b/>
          <w:color w:val="00188F"/>
        </w:rPr>
      </w:pPr>
    </w:p>
    <w:p w14:paraId="572B6C40" w14:textId="77777777" w:rsidR="00F965B1" w:rsidRPr="00A77B85" w:rsidRDefault="00F965B1" w:rsidP="00F965B1">
      <w:pPr>
        <w:pStyle w:val="ProductList-Body"/>
        <w:tabs>
          <w:tab w:val="clear" w:pos="158"/>
          <w:tab w:val="left" w:pos="180"/>
        </w:tabs>
      </w:pPr>
      <w:r>
        <w:rPr>
          <w:b/>
          <w:color w:val="00188F"/>
        </w:rPr>
        <w:t>Office 365 Education</w:t>
      </w:r>
    </w:p>
    <w:p w14:paraId="37E4AB71" w14:textId="77777777" w:rsidR="00F965B1" w:rsidRPr="00A77B85" w:rsidRDefault="00F965B1" w:rsidP="00F965B1">
      <w:pPr>
        <w:pStyle w:val="ProductList-Body"/>
        <w:tabs>
          <w:tab w:val="clear" w:pos="158"/>
          <w:tab w:val="left" w:pos="180"/>
        </w:tabs>
      </w:pPr>
      <w:r>
        <w:t>Se o endereço de cobrança do Cliente for fora da Europa e o Cliente tiver uma assinatura do Office 365 Education, apesar da seção “Local dos Dados do Cliente em Repouso para Serviços Online Principais” dos OST, a Microsoft poderá provisionar o locatário do Office 365 do Cliente na, transferir os Dados do Cliente para e armazenar os Dados do Cliente em repouso em qualquer parte da Europa ou da América do Norte. Se o endereço de cobrança do Cliente for na Europa e o Cliente tiver uma assinatura do Office 365 Education, apesar da seção “Local dos Dados do Cliente em Repouso para Serviços Online Principais” dos OST, a Microsoft poderá provisionar o locatário do Office 365 do Cliente na, transferir os Dados do Cliente para e armazenar os Dados do Cliente em repouso em qualquer parte da União Europeia.</w:t>
      </w:r>
    </w:p>
    <w:p w14:paraId="1AF51C19" w14:textId="77777777" w:rsidR="00F965B1" w:rsidRDefault="00F965B1" w:rsidP="00E73842">
      <w:pPr>
        <w:pStyle w:val="ProductList-ClauseHeading"/>
        <w:keepNext w:val="0"/>
      </w:pPr>
    </w:p>
    <w:p w14:paraId="2E7F36C6" w14:textId="4F05575B" w:rsidR="00552B3D" w:rsidRPr="00BA2331" w:rsidRDefault="00552B3D" w:rsidP="00E73842">
      <w:pPr>
        <w:pStyle w:val="ProductList-ClauseHeading"/>
        <w:keepNext w:val="0"/>
      </w:pPr>
      <w:r>
        <w:t>Criptografia de Serviços com Chave do Cliente</w:t>
      </w:r>
    </w:p>
    <w:p w14:paraId="61650FC3" w14:textId="77777777" w:rsidR="00552B3D" w:rsidRPr="00BA2331" w:rsidRDefault="00552B3D" w:rsidP="00E73842">
      <w:pPr>
        <w:pStyle w:val="ProductList-Body"/>
        <w:tabs>
          <w:tab w:val="clear" w:pos="158"/>
          <w:tab w:val="left" w:pos="180"/>
        </w:tabs>
      </w:pPr>
      <w:r>
        <w:t>O Cliente assume todos os riscos da exclusão dos dados, incapacidade de acessibilidade e interrupções do serviço resultantes de qualquer indisponibilidade de uma chave de criptografia causada pelo Cliente.</w:t>
      </w:r>
    </w:p>
    <w:p w14:paraId="7F30A2BD" w14:textId="3F338AFB" w:rsidR="00552B3D" w:rsidRDefault="00552B3D" w:rsidP="00E73842">
      <w:pPr>
        <w:pStyle w:val="ProductList-Body"/>
        <w:tabs>
          <w:tab w:val="clear" w:pos="158"/>
          <w:tab w:val="left" w:pos="180"/>
        </w:tabs>
        <w:rPr>
          <w:b/>
          <w:color w:val="00188F"/>
        </w:rPr>
      </w:pPr>
    </w:p>
    <w:p w14:paraId="26483C75" w14:textId="77777777" w:rsidR="0049330B" w:rsidRDefault="0049330B" w:rsidP="0049330B">
      <w:pPr>
        <w:pStyle w:val="ProductList-Body"/>
        <w:rPr>
          <w:b/>
          <w:color w:val="00188F"/>
        </w:rPr>
      </w:pPr>
      <w:r>
        <w:rPr>
          <w:b/>
          <w:color w:val="00188F"/>
        </w:rPr>
        <w:t>Cortana</w:t>
      </w:r>
    </w:p>
    <w:p w14:paraId="3C440F53" w14:textId="77777777" w:rsidR="0049330B" w:rsidRDefault="0049330B" w:rsidP="0049330B">
      <w:pPr>
        <w:pStyle w:val="ProductList-Body"/>
        <w:rPr>
          <w:bCs/>
        </w:rPr>
      </w:pPr>
      <w:r>
        <w:rPr>
          <w:bCs/>
        </w:rPr>
        <w:t>O serviço da plataforma principal Cortana integrado aos Serviços do Office 365, em determinadas circunstâncias, pode permitir que os usuários se conectem aos serviços da Microsoft fora dos Serviços do Office 365; se permitido pelo Cliente, os usuários que optarem por usar esses serviços estarão sujeitos a termos de uso além destes Termos de Serviços Online para uso desses serviços e com respeito aos quais a Microsoft é um controlador de dados, conforme identificado na documentação do produto.</w:t>
      </w:r>
    </w:p>
    <w:p w14:paraId="735F3EC8" w14:textId="49405D1F" w:rsidR="008358C7" w:rsidRDefault="008358C7" w:rsidP="00E853E7">
      <w:pPr>
        <w:pStyle w:val="ProductList-Body"/>
        <w:tabs>
          <w:tab w:val="clear" w:pos="158"/>
          <w:tab w:val="left" w:pos="360"/>
        </w:tabs>
      </w:pPr>
    </w:p>
    <w:p w14:paraId="22E2653E" w14:textId="77777777" w:rsidR="00E209DD" w:rsidRPr="00EB48C9" w:rsidRDefault="00E209DD" w:rsidP="00E853E7">
      <w:pPr>
        <w:pStyle w:val="ProductList-Body"/>
        <w:rPr>
          <w:b/>
          <w:color w:val="00188F"/>
        </w:rPr>
      </w:pPr>
      <w:r>
        <w:rPr>
          <w:b/>
          <w:color w:val="00188F"/>
        </w:rPr>
        <w:t>Especialistas em Ameaças da Microsoft</w:t>
      </w:r>
    </w:p>
    <w:p w14:paraId="6252BA03" w14:textId="7C54B467" w:rsidR="00E209DD" w:rsidRDefault="00E209DD" w:rsidP="00E853E7">
      <w:pPr>
        <w:pStyle w:val="ProductList-Body"/>
        <w:ind w:right="-720"/>
      </w:pPr>
      <w:r>
        <w:t xml:space="preserve">Todos os serviços fornecidos ao Cliente por meio do recurso Especialistas sob Demanda do serviço Especialistas em Ameaças da Microsoft estão sujeitos à Notificação sobre Serviços Profissionais no </w:t>
      </w:r>
      <w:hyperlink w:anchor="Attachment1" w:tooltip="Anexo 1" w:history="1">
        <w:r>
          <w:rPr>
            <w:rStyle w:val="Hyperlink"/>
          </w:rPr>
          <w:t>Anexo 1</w:t>
        </w:r>
      </w:hyperlink>
      <w:r>
        <w:t>.</w:t>
      </w:r>
    </w:p>
    <w:p w14:paraId="5899D904" w14:textId="2C070842" w:rsidR="00E209DD" w:rsidRDefault="00E209DD" w:rsidP="00306618">
      <w:pPr>
        <w:pStyle w:val="ProductList-Body"/>
        <w:ind w:right="-720"/>
      </w:pPr>
    </w:p>
    <w:p w14:paraId="0A3553C5" w14:textId="77777777" w:rsidR="0043036C" w:rsidRDefault="0043036C" w:rsidP="0043036C">
      <w:pPr>
        <w:pStyle w:val="ProductList-ClauseHeading"/>
        <w:keepNext w:val="0"/>
      </w:pPr>
      <w:r>
        <w:t>Recursos de Conformidade de Ponto de Extremidade</w:t>
      </w:r>
    </w:p>
    <w:p w14:paraId="24D493C3" w14:textId="3A2B1FF1" w:rsidR="0043036C" w:rsidRDefault="003C641A" w:rsidP="003C641A">
      <w:pPr>
        <w:pStyle w:val="ProductList-Body"/>
      </w:pPr>
      <w:r>
        <w:t>O Gerenciamento de Risco Interno e a Proteção de Informações da Microsoft (os “Serviços de Conformidade”) incluem recursos de ponto de extremidade que integram os Dados do Cliente do Microsoft Defender para Ponto de Extremidade. Se o Cliente não tiver uma assinatura ativa do Microsoft Defender para Ponto de Extremidade, uma instância será provisionada automaticamente com a finalidade limitada de ativar os recursos de ponto de extremidade dos Serviços de Conformidade. Somente os termos e as disposições do DPA aplicáveis ao Microsoft Defender para Ponto de Extremidade se aplicam aos Dados do Cliente coletados para fornecer esses recursos de ponto de extremidade</w:t>
      </w:r>
      <w:r w:rsidR="0043036C">
        <w:t>.</w:t>
      </w:r>
    </w:p>
    <w:p w14:paraId="685B01E0" w14:textId="77777777" w:rsidR="001A5A80" w:rsidRDefault="001A5A80" w:rsidP="00E853E7">
      <w:pPr>
        <w:pStyle w:val="ProductList-Body"/>
        <w:rPr>
          <w:b/>
          <w:color w:val="00188F"/>
        </w:rPr>
      </w:pPr>
    </w:p>
    <w:p w14:paraId="5AB67EB0" w14:textId="619D3DDC" w:rsidR="008358C7" w:rsidRPr="00D67A4B" w:rsidRDefault="008358C7" w:rsidP="00E853E7">
      <w:pPr>
        <w:pStyle w:val="ProductList-Body"/>
        <w:rPr>
          <w:b/>
          <w:color w:val="00188F"/>
        </w:rPr>
      </w:pPr>
      <w:r>
        <w:rPr>
          <w:b/>
          <w:color w:val="00188F"/>
        </w:rPr>
        <w:t>Yammer</w:t>
      </w:r>
    </w:p>
    <w:p w14:paraId="26271B47" w14:textId="77777777" w:rsidR="008358C7" w:rsidRDefault="008358C7" w:rsidP="00E853E7">
      <w:pPr>
        <w:pStyle w:val="ProductList-Body"/>
      </w:pPr>
      <w:r>
        <w:t>Para os Serviços do Office 365 que incluem o Yammer, os Usuários Externos convidados para Yammer por meio da funcionalidade de rede externa não precisam de SLs de Usuário.</w:t>
      </w:r>
    </w:p>
    <w:bookmarkStart w:id="131" w:name="AudioServices"/>
    <w:p w14:paraId="264D2ED3"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4CCB5846" w14:textId="77777777" w:rsidR="00B65F6B" w:rsidRPr="00B65F6B" w:rsidRDefault="00B65F6B" w:rsidP="00B65F6B">
      <w:pPr>
        <w:pStyle w:val="ProductList-Offering2Heading"/>
        <w:outlineLvl w:val="2"/>
        <w:rPr>
          <w:lang w:val="pt-BR"/>
        </w:rPr>
      </w:pPr>
      <w:r w:rsidRPr="00B65F6B">
        <w:rPr>
          <w:lang w:val="pt-BR"/>
        </w:rPr>
        <w:tab/>
      </w:r>
      <w:bookmarkStart w:id="132" w:name="_Toc528174078"/>
      <w:bookmarkStart w:id="133" w:name="_Toc57095025"/>
      <w:r w:rsidRPr="00B65F6B">
        <w:rPr>
          <w:lang w:val="pt-BR"/>
        </w:rPr>
        <w:t>Serviços de Áudio</w:t>
      </w:r>
      <w:bookmarkEnd w:id="132"/>
      <w:bookmarkEnd w:id="133"/>
    </w:p>
    <w:p w14:paraId="30065916" w14:textId="77777777" w:rsidR="00B65F6B" w:rsidRDefault="00B65F6B" w:rsidP="00B65F6B">
      <w:pPr>
        <w:pStyle w:val="ProductList-Offering1"/>
        <w:sectPr w:rsidR="00B65F6B"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31"/>
    <w:p w14:paraId="1ED1EABB"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 xml:space="preserve">Audioconferências </w:t>
      </w:r>
    </w:p>
    <w:p w14:paraId="7626BA82" w14:textId="77777777" w:rsidR="00B65F6B" w:rsidRPr="00EF1E73" w:rsidRDefault="00B65F6B" w:rsidP="00B65F6B">
      <w:pPr>
        <w:pStyle w:val="ProductList-Body"/>
        <w:rPr>
          <w:rFonts w:asciiTheme="majorHAnsi" w:hAnsiTheme="majorHAnsi"/>
          <w:sz w:val="16"/>
          <w:szCs w:val="16"/>
        </w:rPr>
      </w:pPr>
      <w:r>
        <w:rPr>
          <w:rFonts w:asciiTheme="majorHAnsi" w:hAnsiTheme="majorHAnsi"/>
          <w:sz w:val="16"/>
          <w:szCs w:val="16"/>
        </w:rPr>
        <w:t>Plano de chamada</w:t>
      </w:r>
    </w:p>
    <w:p w14:paraId="46CDFE5E"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Telefone de Área Comum</w:t>
      </w:r>
    </w:p>
    <w:p w14:paraId="67A440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Créditos de Comunicação</w:t>
      </w:r>
    </w:p>
    <w:p w14:paraId="2355E9F6" w14:textId="7CCA12A6" w:rsidR="00B65F6B" w:rsidRDefault="00B65F6B" w:rsidP="00B65F6B">
      <w:pPr>
        <w:pStyle w:val="ProductList-Body"/>
        <w:rPr>
          <w:rFonts w:asciiTheme="majorHAnsi" w:hAnsiTheme="majorHAnsi"/>
          <w:sz w:val="16"/>
          <w:szCs w:val="16"/>
        </w:rPr>
      </w:pPr>
      <w:r>
        <w:rPr>
          <w:rFonts w:asciiTheme="majorHAnsi" w:hAnsiTheme="majorHAnsi"/>
          <w:sz w:val="16"/>
          <w:szCs w:val="16"/>
        </w:rPr>
        <w:t>Sala</w:t>
      </w:r>
      <w:r w:rsidR="0042028F">
        <w:rPr>
          <w:rFonts w:asciiTheme="majorHAnsi" w:hAnsiTheme="majorHAnsi"/>
          <w:sz w:val="16"/>
          <w:szCs w:val="16"/>
        </w:rPr>
        <w:t>s</w:t>
      </w:r>
      <w:r>
        <w:rPr>
          <w:rFonts w:asciiTheme="majorHAnsi" w:hAnsiTheme="majorHAnsi"/>
          <w:sz w:val="16"/>
          <w:szCs w:val="16"/>
        </w:rPr>
        <w:t xml:space="preserve"> d</w:t>
      </w:r>
      <w:r w:rsidR="0042028F">
        <w:rPr>
          <w:rFonts w:asciiTheme="majorHAnsi" w:hAnsiTheme="majorHAnsi"/>
          <w:sz w:val="16"/>
          <w:szCs w:val="16"/>
        </w:rPr>
        <w:t>o Teams</w:t>
      </w:r>
    </w:p>
    <w:p w14:paraId="31FD49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Sistema telefônico</w:t>
      </w:r>
    </w:p>
    <w:p w14:paraId="5D040EBD" w14:textId="77777777" w:rsidR="00B65F6B" w:rsidRDefault="00B65F6B" w:rsidP="00B65F6B">
      <w:pPr>
        <w:pStyle w:val="ProductList-Offering2"/>
        <w:sectPr w:rsidR="00B65F6B" w:rsidSect="005B7124">
          <w:type w:val="continuous"/>
          <w:pgSz w:w="12240" w:h="15840"/>
          <w:pgMar w:top="1440" w:right="720" w:bottom="1440" w:left="720" w:header="720" w:footer="720" w:gutter="0"/>
          <w:cols w:num="2" w:space="720"/>
          <w:titlePg/>
          <w:docGrid w:linePitch="360"/>
        </w:sectPr>
      </w:pPr>
    </w:p>
    <w:p w14:paraId="7FB65261" w14:textId="77777777" w:rsidR="00B65F6B" w:rsidRPr="000A5E8A" w:rsidRDefault="00B65F6B" w:rsidP="00B65F6B">
      <w:pPr>
        <w:pStyle w:val="ProductList-Body"/>
        <w:pBdr>
          <w:top w:val="single" w:sz="4" w:space="1" w:color="BFBFBF" w:themeColor="background1" w:themeShade="BF"/>
        </w:pBdr>
        <w:rPr>
          <w:b/>
          <w:color w:val="000000" w:themeColor="text1"/>
          <w:sz w:val="8"/>
          <w:szCs w:val="8"/>
        </w:rPr>
      </w:pPr>
    </w:p>
    <w:p w14:paraId="10835EC2" w14:textId="77777777" w:rsidR="00B65F6B" w:rsidRPr="001A19E0" w:rsidRDefault="00B65F6B" w:rsidP="00B65F6B">
      <w:pPr>
        <w:pStyle w:val="ProductList-Body"/>
        <w:rPr>
          <w:b/>
          <w:color w:val="00188F"/>
        </w:rPr>
      </w:pPr>
      <w:r>
        <w:rPr>
          <w:b/>
          <w:color w:val="00188F"/>
        </w:rPr>
        <w:t>Principais Recursos dos Serviços do Office 365</w:t>
      </w:r>
    </w:p>
    <w:p w14:paraId="1AD6F459" w14:textId="482231A6" w:rsidR="00B65F6B" w:rsidRDefault="00B65F6B" w:rsidP="00B65F6B">
      <w:pPr>
        <w:pStyle w:val="ProductList-Body"/>
      </w:pPr>
      <w:r>
        <w:t xml:space="preserve">O Skype for Business Online Plano 2 ou seus serviços sucessores terão as seguintes funções de </w:t>
      </w:r>
      <w:hyperlink w:anchor="CoreFeaturesforOffice365Services" w:tooltip="Principais Recursos" w:history="1">
        <w:r>
          <w:rPr>
            <w:rStyle w:val="Hyperlink"/>
          </w:rPr>
          <w:t>Principais Recursos</w:t>
        </w:r>
      </w:hyperlink>
      <w:r>
        <w:t>:</w:t>
      </w:r>
    </w:p>
    <w:p w14:paraId="4368B2D4" w14:textId="77777777" w:rsidR="00B65F6B" w:rsidRPr="00D7478E" w:rsidRDefault="00B65F6B" w:rsidP="00B65F6B">
      <w:pPr>
        <w:pStyle w:val="ProductList-Body"/>
      </w:pPr>
    </w:p>
    <w:p w14:paraId="22A14735" w14:textId="77777777" w:rsidR="00B65F6B" w:rsidRPr="00D7478E" w:rsidRDefault="00B65F6B" w:rsidP="00B65F6B">
      <w:pPr>
        <w:pStyle w:val="ProductList-Body"/>
        <w:tabs>
          <w:tab w:val="clear" w:pos="158"/>
          <w:tab w:val="left" w:pos="360"/>
        </w:tabs>
        <w:ind w:left="180"/>
        <w:rPr>
          <w:b/>
          <w:color w:val="0072C6"/>
        </w:rPr>
      </w:pPr>
      <w:r>
        <w:rPr>
          <w:b/>
          <w:color w:val="0072C6"/>
        </w:rPr>
        <w:t>Mensagens Instantâneas</w:t>
      </w:r>
    </w:p>
    <w:p w14:paraId="20358E14" w14:textId="77777777" w:rsidR="00B65F6B" w:rsidRDefault="00B65F6B" w:rsidP="00B65F6B">
      <w:pPr>
        <w:pStyle w:val="ProductList-Body"/>
        <w:tabs>
          <w:tab w:val="clear" w:pos="158"/>
          <w:tab w:val="left" w:pos="360"/>
        </w:tabs>
        <w:ind w:left="180"/>
      </w:pPr>
      <w:r>
        <w:t>Um usuário final poderá transferir uma mensagem de texto a outro usuário final em tempo real por uma rede IP.</w:t>
      </w:r>
    </w:p>
    <w:p w14:paraId="4198563B" w14:textId="77777777" w:rsidR="00B65F6B" w:rsidRDefault="00B65F6B" w:rsidP="00B65F6B">
      <w:pPr>
        <w:pStyle w:val="ProductList-Body"/>
        <w:tabs>
          <w:tab w:val="clear" w:pos="158"/>
          <w:tab w:val="left" w:pos="360"/>
        </w:tabs>
        <w:ind w:left="180"/>
      </w:pPr>
    </w:p>
    <w:p w14:paraId="0C30DB6C" w14:textId="77777777" w:rsidR="00B65F6B" w:rsidRPr="00D7478E" w:rsidRDefault="00B65F6B" w:rsidP="00074203">
      <w:pPr>
        <w:pStyle w:val="ProductList-Body"/>
        <w:keepNext/>
        <w:tabs>
          <w:tab w:val="clear" w:pos="158"/>
          <w:tab w:val="left" w:pos="360"/>
        </w:tabs>
        <w:ind w:left="187"/>
        <w:rPr>
          <w:b/>
          <w:color w:val="0072C6"/>
        </w:rPr>
      </w:pPr>
      <w:r>
        <w:rPr>
          <w:b/>
          <w:color w:val="0072C6"/>
        </w:rPr>
        <w:lastRenderedPageBreak/>
        <w:t>Presença</w:t>
      </w:r>
    </w:p>
    <w:p w14:paraId="495E645F" w14:textId="77777777" w:rsidR="00B65F6B" w:rsidRDefault="00B65F6B" w:rsidP="00B65F6B">
      <w:pPr>
        <w:pStyle w:val="ProductList-Body"/>
        <w:tabs>
          <w:tab w:val="clear" w:pos="158"/>
          <w:tab w:val="left" w:pos="360"/>
        </w:tabs>
        <w:ind w:left="180"/>
      </w:pPr>
      <w:r>
        <w:t>Um usuário final poderá definir e exibir sua disponibilidade e visualizar a disponibilidade de outro usuário final.</w:t>
      </w:r>
    </w:p>
    <w:p w14:paraId="453D7BCF" w14:textId="77777777" w:rsidR="00B65F6B" w:rsidRDefault="00B65F6B" w:rsidP="00B65F6B">
      <w:pPr>
        <w:pStyle w:val="ProductList-Body"/>
        <w:tabs>
          <w:tab w:val="clear" w:pos="158"/>
          <w:tab w:val="left" w:pos="360"/>
        </w:tabs>
        <w:ind w:left="180"/>
      </w:pPr>
    </w:p>
    <w:p w14:paraId="62C3923C" w14:textId="77777777" w:rsidR="00B65F6B" w:rsidRPr="00D7478E" w:rsidRDefault="00B65F6B" w:rsidP="00320667">
      <w:pPr>
        <w:pStyle w:val="ProductList-Body"/>
        <w:tabs>
          <w:tab w:val="clear" w:pos="158"/>
          <w:tab w:val="left" w:pos="360"/>
        </w:tabs>
        <w:ind w:left="187"/>
        <w:rPr>
          <w:b/>
          <w:color w:val="0072C6"/>
        </w:rPr>
      </w:pPr>
      <w:r>
        <w:rPr>
          <w:b/>
          <w:color w:val="0072C6"/>
        </w:rPr>
        <w:t>Reuniões Online</w:t>
      </w:r>
    </w:p>
    <w:p w14:paraId="03CDE011" w14:textId="77777777" w:rsidR="00B65F6B" w:rsidRDefault="00B65F6B" w:rsidP="00B65F6B">
      <w:pPr>
        <w:pStyle w:val="ProductList-Body"/>
        <w:tabs>
          <w:tab w:val="clear" w:pos="158"/>
          <w:tab w:val="left" w:pos="360"/>
        </w:tabs>
        <w:ind w:left="180"/>
      </w:pPr>
      <w:r>
        <w:t>Um usuário final poderá realizar com outros usuários finais reuniões na Internet com recursos de conferência de áudio e vídeo.</w:t>
      </w:r>
    </w:p>
    <w:p w14:paraId="0C199E9B" w14:textId="77777777" w:rsidR="00B65F6B" w:rsidRPr="0011540B" w:rsidRDefault="00B65F6B" w:rsidP="00B65F6B">
      <w:pPr>
        <w:pStyle w:val="ProductList-Body"/>
      </w:pPr>
    </w:p>
    <w:p w14:paraId="4DE65D26" w14:textId="77777777" w:rsidR="00B65F6B" w:rsidRDefault="00B65F6B" w:rsidP="00B65F6B">
      <w:pPr>
        <w:pStyle w:val="ProductList-Body"/>
        <w:rPr>
          <w:b/>
          <w:color w:val="00188F"/>
        </w:rPr>
      </w:pPr>
      <w:r>
        <w:rPr>
          <w:b/>
          <w:color w:val="00188F"/>
        </w:rPr>
        <w:t>Notificações</w:t>
      </w:r>
    </w:p>
    <w:p w14:paraId="19906787" w14:textId="1F7E291B" w:rsidR="00B65F6B" w:rsidRDefault="00B65F6B" w:rsidP="00B65F6B">
      <w:pPr>
        <w:pStyle w:val="ProductList-Body"/>
      </w:pPr>
      <w:r>
        <w:t xml:space="preserve">As Notificações sobre H.264/MPEG-4 AVC e/ou VC-1 contidas no </w:t>
      </w:r>
      <w:hyperlink w:anchor="Attachment1" w:tooltip="Anexo 1" w:history="1">
        <w:r>
          <w:rPr>
            <w:rStyle w:val="Hyperlink"/>
          </w:rPr>
          <w:t>Anexo 1</w:t>
        </w:r>
      </w:hyperlink>
      <w:r>
        <w:t xml:space="preserve"> são aplicáveis.</w:t>
      </w:r>
    </w:p>
    <w:p w14:paraId="53E06F06" w14:textId="77777777" w:rsidR="00B65F6B" w:rsidRDefault="00B65F6B" w:rsidP="00B65F6B">
      <w:pPr>
        <w:pStyle w:val="ProductList-Body"/>
        <w:tabs>
          <w:tab w:val="clear" w:pos="158"/>
          <w:tab w:val="left" w:pos="360"/>
        </w:tabs>
      </w:pPr>
    </w:p>
    <w:p w14:paraId="64100FDF" w14:textId="77777777" w:rsidR="00B65F6B" w:rsidRPr="00207B92" w:rsidRDefault="00B65F6B" w:rsidP="00B65F6B">
      <w:pPr>
        <w:pStyle w:val="ProductList-Body"/>
        <w:rPr>
          <w:b/>
          <w:color w:val="00188F"/>
        </w:rPr>
      </w:pPr>
      <w:r>
        <w:rPr>
          <w:b/>
          <w:color w:val="00188F"/>
        </w:rPr>
        <w:t>Usuários Externos e usuários não autenticados pelo Skype for Business Online</w:t>
      </w:r>
    </w:p>
    <w:p w14:paraId="573DBDEB" w14:textId="77777777" w:rsidR="00B65F6B" w:rsidRDefault="00B65F6B" w:rsidP="00B65F6B">
      <w:pPr>
        <w:pStyle w:val="ProductList-Body"/>
        <w:tabs>
          <w:tab w:val="clear" w:pos="158"/>
          <w:tab w:val="left" w:pos="360"/>
        </w:tabs>
      </w:pPr>
      <w:r>
        <w:t>As SLs de Usuário não são exigidas para Usuários Externos e usuários não autenticados pelo serviço Skype para Empresas Online.</w:t>
      </w:r>
    </w:p>
    <w:p w14:paraId="76ABCD64" w14:textId="77777777" w:rsidR="00B65F6B" w:rsidRDefault="00B65F6B" w:rsidP="00B65F6B">
      <w:pPr>
        <w:pStyle w:val="ProductList-Body"/>
        <w:tabs>
          <w:tab w:val="clear" w:pos="158"/>
          <w:tab w:val="left" w:pos="360"/>
        </w:tabs>
      </w:pPr>
    </w:p>
    <w:p w14:paraId="37F35A2F" w14:textId="77777777" w:rsidR="00B65F6B" w:rsidRPr="0011540B" w:rsidRDefault="00B65F6B" w:rsidP="000B11C3">
      <w:pPr>
        <w:pStyle w:val="ProductList-Body"/>
        <w:rPr>
          <w:b/>
          <w:color w:val="00188F"/>
        </w:rPr>
      </w:pPr>
      <w:r>
        <w:rPr>
          <w:b/>
          <w:color w:val="00188F"/>
        </w:rPr>
        <w:t>Dispositivo de Comunicação de Área Comum</w:t>
      </w:r>
    </w:p>
    <w:p w14:paraId="0DD7836F" w14:textId="04A3DFA0" w:rsidR="00B65F6B" w:rsidRDefault="0042028F" w:rsidP="00B65F6B">
      <w:pPr>
        <w:pStyle w:val="ProductList-Body"/>
        <w:tabs>
          <w:tab w:val="clear" w:pos="158"/>
          <w:tab w:val="left" w:pos="360"/>
        </w:tabs>
      </w:pPr>
      <w:r>
        <w:t>Um Dispositivo de Comunicação de Área Comum (“CACD” - Common Area Communication Device) é um dispositivo compartilhado por vários usuários que não fazem login no dispositivo com suas credenciais do Office 365; além disso, ele oferece chamadas, reuniões e/ou conferências por voz, voz por IP e/ou vídeo. As ofertas de Salas do Teams e Telefone de Área Comum da Microsoft são SLs de Dispositivo que só podem ser atribuídas a um CACD. Cada Dispositivo Licenciado do CACD pode ser acessado e usado por qualquer número de usuários</w:t>
      </w:r>
      <w:r w:rsidR="00B65F6B">
        <w:t>.</w:t>
      </w:r>
    </w:p>
    <w:p w14:paraId="1FDA024F" w14:textId="77777777" w:rsidR="00B65F6B" w:rsidRDefault="00B65F6B" w:rsidP="00B65F6B">
      <w:pPr>
        <w:pStyle w:val="ProductList-Body"/>
        <w:tabs>
          <w:tab w:val="clear" w:pos="158"/>
          <w:tab w:val="left" w:pos="360"/>
        </w:tabs>
      </w:pPr>
    </w:p>
    <w:p w14:paraId="08CA86A4" w14:textId="77777777" w:rsidR="004269AF" w:rsidRPr="003619D2" w:rsidRDefault="004269AF" w:rsidP="004269AF">
      <w:pPr>
        <w:pStyle w:val="ProductList-Body"/>
        <w:rPr>
          <w:b/>
          <w:color w:val="00188F"/>
        </w:rPr>
      </w:pPr>
      <w:r>
        <w:rPr>
          <w:b/>
          <w:color w:val="00188F"/>
        </w:rPr>
        <w:t>Serviços do Plano de Chamada e de Audioconferência (Serviços de Chamada/Conferência)</w:t>
      </w:r>
    </w:p>
    <w:p w14:paraId="0AA68974" w14:textId="5C9BEC83" w:rsidR="00B65F6B" w:rsidRDefault="004269AF" w:rsidP="004269AF">
      <w:pPr>
        <w:pStyle w:val="ProductList-Body"/>
        <w:tabs>
          <w:tab w:val="clear" w:pos="158"/>
          <w:tab w:val="left" w:pos="360"/>
        </w:tabs>
      </w:pPr>
      <w:r>
        <w:t>Os Serviços de Chamada e Conferência são fornecidos pela Afiliada Microsoft ou outro prestador de serviços autorizado a administrá-los. O preço dos Serviços de Chamada e Conferência podem incluir valores e tributos incidentes</w:t>
      </w:r>
      <w:r w:rsidR="00B65F6B">
        <w:t xml:space="preserve">. Os termos dos Serviços de Chamada e Conferência poderão variar de acordo com o país. Todos os valores, impostos e termos de uso específicos do país são divulgados nos termos de uso disponíveis no site de Licenciamento por Volume </w:t>
      </w:r>
      <w:hyperlink r:id="rId56" w:history="1">
        <w:r w:rsidR="00B65F6B">
          <w:rPr>
            <w:rStyle w:val="Hyperlink"/>
          </w:rPr>
          <w:t>http://go.microsoft.com/fwlink/?LinkId=690247</w:t>
        </w:r>
      </w:hyperlink>
      <w:r w:rsidR="00B65F6B">
        <w:t>).</w:t>
      </w:r>
    </w:p>
    <w:p w14:paraId="31F3EDCD" w14:textId="77777777" w:rsidR="00B65F6B" w:rsidRDefault="00B65F6B" w:rsidP="00B65F6B">
      <w:pPr>
        <w:pStyle w:val="ProductList-Body"/>
        <w:tabs>
          <w:tab w:val="clear" w:pos="158"/>
          <w:tab w:val="left" w:pos="360"/>
        </w:tabs>
      </w:pPr>
    </w:p>
    <w:p w14:paraId="75F68FF6" w14:textId="77777777" w:rsidR="00B65F6B" w:rsidRPr="0081293D" w:rsidRDefault="00B65F6B" w:rsidP="00B65F6B">
      <w:pPr>
        <w:pStyle w:val="ProductList-Body"/>
        <w:ind w:right="180"/>
      </w:pPr>
      <w:r>
        <w:t>Exceder as limitações de uso do plano de assinatura do Serviço de Chamada e Conferência aplicável, conforme descrito nos termos de uso, pode resultar em suspensão dos serviços. A Microsoft fornecerá uma notificação razoável antes de suspender os Serviços de Chamada ou Conferência, e o cliente poderá fazer chamadas de emergência durante qualquer período de suspensão.</w:t>
      </w:r>
    </w:p>
    <w:p w14:paraId="0EFDBCF1" w14:textId="77777777" w:rsidR="00B65F6B" w:rsidRDefault="00B65F6B" w:rsidP="00B65F6B">
      <w:pPr>
        <w:pStyle w:val="ProductList-Body"/>
      </w:pPr>
    </w:p>
    <w:p w14:paraId="374624AC" w14:textId="77777777" w:rsidR="00B65F6B" w:rsidRPr="003619D2" w:rsidRDefault="00B65F6B" w:rsidP="00B65F6B">
      <w:pPr>
        <w:pStyle w:val="ProductList-Body"/>
        <w:rPr>
          <w:b/>
          <w:color w:val="00188F"/>
        </w:rPr>
      </w:pPr>
      <w:r>
        <w:rPr>
          <w:b/>
          <w:color w:val="00188F"/>
        </w:rPr>
        <w:t>Informações Importantes Sobre Serviços de Emergência</w:t>
      </w:r>
    </w:p>
    <w:p w14:paraId="18F99A07" w14:textId="2B508409" w:rsidR="00B65F6B" w:rsidRDefault="006D3CD8" w:rsidP="00B65F6B">
      <w:pPr>
        <w:pStyle w:val="ProductList-Body"/>
      </w:pPr>
      <w:r>
        <w:t>O Cliente deve notificar cada usuário de um Plano de Chamada sobre o fato de que os serviços de emergência operam de forma diferente do que os serviços de telefonia tradicionais nas seguintes formas: (i) O Office 365 pode não saber a localização real de alguém que está ligando para um serviço de emergência, o que poderia resultar em uma chamada encaminhada para o call center dos serviços de emergência errado e/ou os serviços de emergência serem encaminhados para a localização errada; (ii) se o dispositivo do usuário não tiver bateria, estiver com falta de energia ou, por qualquer motivo, não puder acessar a Internet, o usuário não poderá fazer uma chamada para serviços de emergência usando um serviço do Plano de Chamada; e (iii) embora os serviços do Plano de Chamada possam ser usados em qualquer lugar do mundo no qual haja uma conexão com a Internet disponível, os usuários não deverão ligar para serviços de emergência de um local fora de seu país de origem, uma vez que a chamada provavelmente não será encaminhada para o call center apropriado naquele local</w:t>
      </w:r>
      <w:r w:rsidR="00B65F6B">
        <w:t>.</w:t>
      </w:r>
    </w:p>
    <w:p w14:paraId="25EC3872" w14:textId="6B9C7BE1" w:rsidR="0086554D" w:rsidRDefault="00B513D4" w:rsidP="007A73FA">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7DDCDC40" w14:textId="0E852BC1" w:rsidR="00FC17BE" w:rsidRPr="00B87331" w:rsidRDefault="00FC17BE" w:rsidP="001A5A80">
      <w:pPr>
        <w:pStyle w:val="ProductList-Offering2Heading"/>
        <w:outlineLvl w:val="2"/>
        <w:rPr>
          <w:lang w:val="pt-BR"/>
        </w:rPr>
      </w:pPr>
      <w:r w:rsidRPr="00B87331">
        <w:rPr>
          <w:lang w:val="pt-BR"/>
        </w:rPr>
        <w:tab/>
      </w:r>
      <w:bookmarkStart w:id="134" w:name="ExchangeOnline"/>
      <w:bookmarkStart w:id="135" w:name="_Toc524436947"/>
      <w:bookmarkStart w:id="136" w:name="_Toc523239319"/>
      <w:bookmarkStart w:id="137" w:name="_Toc57095026"/>
      <w:r w:rsidRPr="00B87331">
        <w:rPr>
          <w:lang w:val="pt-BR"/>
        </w:rPr>
        <w:t>Exchange Online</w:t>
      </w:r>
      <w:bookmarkEnd w:id="134"/>
      <w:bookmarkEnd w:id="135"/>
      <w:bookmarkEnd w:id="136"/>
      <w:bookmarkEnd w:id="137"/>
    </w:p>
    <w:p w14:paraId="1CFA82A1" w14:textId="77777777" w:rsidR="00FC17BE" w:rsidRPr="00B87331" w:rsidRDefault="00FC17BE" w:rsidP="00FC17BE">
      <w:pPr>
        <w:pStyle w:val="ProductList-Offering1"/>
        <w:sectPr w:rsidR="00FC17BE" w:rsidRPr="00B87331" w:rsidSect="00E275D6">
          <w:footerReference w:type="first" r:id="rId57"/>
          <w:type w:val="continuous"/>
          <w:pgSz w:w="12240" w:h="15840"/>
          <w:pgMar w:top="1440" w:right="720" w:bottom="1440" w:left="720" w:header="720" w:footer="720" w:gutter="0"/>
          <w:cols w:space="720"/>
          <w:titlePg/>
          <w:docGrid w:linePitch="360"/>
        </w:sectPr>
      </w:pPr>
    </w:p>
    <w:p w14:paraId="51722C3C"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(Plano 1 e 2)</w:t>
      </w:r>
    </w:p>
    <w:p w14:paraId="2417DA28"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K1</w:t>
      </w:r>
    </w:p>
    <w:p w14:paraId="4218FAA3"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Archiving para Exchange Online</w:t>
      </w:r>
    </w:p>
    <w:p w14:paraId="53540B57"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 xml:space="preserve">Exchange Online Archiving para Exchange Server </w:t>
      </w:r>
    </w:p>
    <w:p w14:paraId="5A43F76C" w14:textId="77777777" w:rsidR="00FC17BE" w:rsidRPr="00EF1E73" w:rsidRDefault="00FC17BE" w:rsidP="00FC17BE">
      <w:pPr>
        <w:pStyle w:val="ProductList-Body"/>
        <w:rPr>
          <w:rFonts w:asciiTheme="majorHAnsi" w:hAnsiTheme="majorHAnsi"/>
          <w:sz w:val="16"/>
          <w:szCs w:val="16"/>
        </w:rPr>
      </w:pPr>
      <w:r>
        <w:rPr>
          <w:rFonts w:asciiTheme="majorHAnsi" w:hAnsiTheme="majorHAnsi"/>
          <w:sz w:val="16"/>
          <w:szCs w:val="16"/>
        </w:rPr>
        <w:t>Prevenção à Perda de Dados</w:t>
      </w:r>
    </w:p>
    <w:p w14:paraId="5F994AAD" w14:textId="77777777" w:rsidR="003C641A" w:rsidRPr="00DC4F88" w:rsidRDefault="003C641A" w:rsidP="003C641A">
      <w:pPr>
        <w:pStyle w:val="ProductList-Body"/>
      </w:pPr>
      <w:r>
        <w:rPr>
          <w:rFonts w:asciiTheme="majorHAnsi" w:hAnsiTheme="majorHAnsi"/>
          <w:sz w:val="16"/>
          <w:szCs w:val="16"/>
        </w:rPr>
        <w:t>Microsoft Defender para Office 365</w:t>
      </w:r>
    </w:p>
    <w:p w14:paraId="39D770AD" w14:textId="77777777" w:rsidR="00FC17BE" w:rsidRPr="00B87331" w:rsidRDefault="00FC17BE" w:rsidP="00FC17BE">
      <w:pPr>
        <w:pStyle w:val="ProductList-Offering2"/>
        <w:ind w:left="0"/>
        <w:sectPr w:rsidR="00FC17BE" w:rsidRPr="00B87331" w:rsidSect="00E275D6">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1BC94629" w:rsidR="001A19E0" w:rsidRPr="00690C65" w:rsidRDefault="001A19E0" w:rsidP="001A19E0">
      <w:pPr>
        <w:pStyle w:val="ProductList-Body"/>
      </w:pPr>
      <w:r>
        <w:t xml:space="preserve">O Exchange Online ou seu serviço sucessor terá as seguintes funções de </w:t>
      </w:r>
      <w:hyperlink w:anchor="CoreFeaturesforOffice365Services" w:tooltip="Principais Recursos" w:history="1">
        <w:r>
          <w:rPr>
            <w:rStyle w:val="Hyperlink"/>
          </w:rPr>
          <w:t>Principais Recursos</w:t>
        </w:r>
      </w:hyperlink>
      <w:r>
        <w:t>:</w:t>
      </w:r>
    </w:p>
    <w:p w14:paraId="51FB6E15" w14:textId="77777777" w:rsidR="00E03082" w:rsidRDefault="00E03082" w:rsidP="00E03082">
      <w:pPr>
        <w:pStyle w:val="ProductList-Body"/>
        <w:ind w:left="158"/>
        <w:rPr>
          <w:b/>
          <w:color w:val="0072C6"/>
        </w:rPr>
      </w:pPr>
    </w:p>
    <w:p w14:paraId="1211BEB5" w14:textId="3C84E96A" w:rsidR="001A19E0" w:rsidRPr="00690C65" w:rsidRDefault="001A19E0" w:rsidP="00E03082">
      <w:pPr>
        <w:pStyle w:val="ProductList-Body"/>
        <w:ind w:left="158"/>
      </w:pPr>
      <w:r>
        <w:rPr>
          <w:b/>
          <w:color w:val="0072C6"/>
        </w:rPr>
        <w:t>Emails</w:t>
      </w:r>
    </w:p>
    <w:p w14:paraId="3937A9A0" w14:textId="4DCDD39C" w:rsidR="001A19E0" w:rsidRPr="00690C65" w:rsidRDefault="001A19E0" w:rsidP="00E853E7">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E853E7">
      <w:pPr>
        <w:pStyle w:val="ProductList-Body"/>
        <w:ind w:left="180"/>
      </w:pPr>
    </w:p>
    <w:p w14:paraId="53900BEE" w14:textId="77777777" w:rsidR="001A19E0" w:rsidRPr="00690C65" w:rsidRDefault="001A19E0" w:rsidP="00E853E7">
      <w:pPr>
        <w:pStyle w:val="ProductList-Body"/>
        <w:ind w:left="180"/>
      </w:pPr>
      <w:r>
        <w:rPr>
          <w:b/>
          <w:color w:val="0072C6"/>
        </w:rPr>
        <w:t>Acesso por um Navegador Web e Dispositivos Móveis</w:t>
      </w:r>
    </w:p>
    <w:p w14:paraId="277343D5" w14:textId="1C1D7BA1" w:rsidR="001A19E0" w:rsidRPr="00690C65" w:rsidRDefault="001A19E0" w:rsidP="00E853E7">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E853E7">
      <w:pPr>
        <w:pStyle w:val="ProductList-Body"/>
        <w:ind w:left="180"/>
      </w:pPr>
    </w:p>
    <w:p w14:paraId="05B168D9" w14:textId="77777777" w:rsidR="001A19E0" w:rsidRPr="00690C65" w:rsidRDefault="001A19E0" w:rsidP="00074203">
      <w:pPr>
        <w:pStyle w:val="ProductList-Body"/>
        <w:keepNext/>
        <w:ind w:left="187"/>
      </w:pPr>
      <w:r>
        <w:rPr>
          <w:b/>
          <w:color w:val="0072C6"/>
        </w:rPr>
        <w:lastRenderedPageBreak/>
        <w:t>Políticas de Retenção</w:t>
      </w:r>
    </w:p>
    <w:p w14:paraId="0BFE11A8" w14:textId="021008B4" w:rsidR="001A19E0" w:rsidRPr="00690C65" w:rsidRDefault="001A19E0" w:rsidP="00E853E7">
      <w:pPr>
        <w:pStyle w:val="ProductList-Body"/>
        <w:ind w:left="180"/>
      </w:pPr>
      <w:r>
        <w:t>O Cliente será capaz de estabelecer políticas de exclusão e arquivamento para mensagens de email.</w:t>
      </w:r>
    </w:p>
    <w:p w14:paraId="23E25D82" w14:textId="77777777" w:rsidR="001A19E0" w:rsidRPr="00690C65" w:rsidRDefault="001A19E0" w:rsidP="00E853E7">
      <w:pPr>
        <w:pStyle w:val="ProductList-Body"/>
        <w:ind w:left="180"/>
      </w:pPr>
    </w:p>
    <w:p w14:paraId="42B509D2" w14:textId="77777777" w:rsidR="001A19E0" w:rsidRPr="00690C65" w:rsidRDefault="001A19E0" w:rsidP="00E853E7">
      <w:pPr>
        <w:pStyle w:val="ProductList-Body"/>
        <w:ind w:left="187"/>
      </w:pPr>
      <w:r>
        <w:rPr>
          <w:b/>
          <w:color w:val="0072C6"/>
        </w:rPr>
        <w:t>Recuperação da Caixa de Correio e de Itens Excluídos</w:t>
      </w:r>
    </w:p>
    <w:p w14:paraId="15D4E875" w14:textId="77777777" w:rsidR="00244C91" w:rsidRPr="0044514B" w:rsidRDefault="00244C91" w:rsidP="00E853E7">
      <w:pPr>
        <w:pStyle w:val="ProductList-Body"/>
        <w:ind w:left="180"/>
      </w:pPr>
      <w:r>
        <w:t>O Cliente poderá recuperar o conteúdo de uma caixa de correio que tiver sido excluída, e um usuário final poderá recuperar um item excluído de uma de suas pastas de email.</w:t>
      </w:r>
    </w:p>
    <w:p w14:paraId="3E2A0723" w14:textId="77777777" w:rsidR="001A19E0" w:rsidRPr="00690C65" w:rsidRDefault="001A19E0" w:rsidP="00E853E7">
      <w:pPr>
        <w:pStyle w:val="ProductList-Body"/>
        <w:ind w:left="180"/>
      </w:pPr>
    </w:p>
    <w:p w14:paraId="4FCE47EA" w14:textId="77777777" w:rsidR="001A19E0" w:rsidRPr="00690C65" w:rsidRDefault="001A19E0" w:rsidP="00E853E7">
      <w:pPr>
        <w:pStyle w:val="ProductList-Body"/>
        <w:ind w:left="180"/>
      </w:pPr>
      <w:r>
        <w:rPr>
          <w:b/>
          <w:color w:val="0072C6"/>
        </w:rPr>
        <w:t>Pesquisa em Várias Caixas de Correio</w:t>
      </w:r>
    </w:p>
    <w:p w14:paraId="6D60AB6B" w14:textId="6D496644" w:rsidR="001A19E0" w:rsidRPr="00690C65" w:rsidRDefault="001A19E0" w:rsidP="00E853E7">
      <w:pPr>
        <w:pStyle w:val="ProductList-Body"/>
        <w:ind w:left="180"/>
      </w:pPr>
      <w:r>
        <w:t>O Cliente será capaz de pesquisar conteúdo pelas várias caixas de correio em sua organização.</w:t>
      </w:r>
    </w:p>
    <w:p w14:paraId="6B9DCB36" w14:textId="77777777" w:rsidR="001A5A80" w:rsidRDefault="001A5A80" w:rsidP="00E853E7">
      <w:pPr>
        <w:pStyle w:val="ProductList-Body"/>
        <w:ind w:left="187"/>
        <w:rPr>
          <w:b/>
          <w:color w:val="0072C6"/>
        </w:rPr>
      </w:pPr>
    </w:p>
    <w:p w14:paraId="3467D71C" w14:textId="46E21DCB" w:rsidR="001A19E0" w:rsidRPr="00690C65" w:rsidRDefault="001A19E0" w:rsidP="00E853E7">
      <w:pPr>
        <w:pStyle w:val="ProductList-Body"/>
        <w:ind w:left="187"/>
      </w:pPr>
      <w:r>
        <w:rPr>
          <w:b/>
          <w:color w:val="0072C6"/>
        </w:rPr>
        <w:t>Calendário</w:t>
      </w:r>
    </w:p>
    <w:p w14:paraId="294F5C1B" w14:textId="0EB42AC3" w:rsidR="001A19E0" w:rsidRPr="00690C65" w:rsidRDefault="001A19E0" w:rsidP="00E853E7">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E853E7">
      <w:pPr>
        <w:pStyle w:val="ProductList-Body"/>
        <w:ind w:left="180"/>
      </w:pPr>
    </w:p>
    <w:p w14:paraId="12646D9A" w14:textId="77777777" w:rsidR="001A19E0" w:rsidRPr="00690C65" w:rsidRDefault="001A19E0" w:rsidP="00E853E7">
      <w:pPr>
        <w:pStyle w:val="ProductList-Body"/>
        <w:ind w:left="187"/>
      </w:pPr>
      <w:r>
        <w:rPr>
          <w:b/>
          <w:color w:val="0072C6"/>
        </w:rPr>
        <w:t>Contatos</w:t>
      </w:r>
    </w:p>
    <w:p w14:paraId="648D4163" w14:textId="31CD581B" w:rsidR="001A19E0" w:rsidRPr="00690C65" w:rsidRDefault="001A19E0" w:rsidP="00E853E7">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E853E7">
      <w:pPr>
        <w:pStyle w:val="ProductList-Body"/>
      </w:pPr>
    </w:p>
    <w:p w14:paraId="6B6C75C8" w14:textId="47017AF8" w:rsidR="00DC0A1F" w:rsidRPr="00690C65" w:rsidRDefault="00DC0A1F" w:rsidP="00E853E7">
      <w:pPr>
        <w:pStyle w:val="ProductList-Body"/>
      </w:pPr>
      <w:r>
        <w:rPr>
          <w:b/>
          <w:color w:val="00188F"/>
        </w:rPr>
        <w:t>Principais Recursos dos Serviços do Office 365 – Exchange Online Archiving</w:t>
      </w:r>
    </w:p>
    <w:p w14:paraId="3AEF57B1" w14:textId="2D71FB60" w:rsidR="00DC0A1F" w:rsidRPr="00690C65" w:rsidRDefault="00DC0A1F" w:rsidP="00E853E7">
      <w:pPr>
        <w:pStyle w:val="ProductList-Body"/>
      </w:pPr>
      <w:r>
        <w:t xml:space="preserve">O Exchange Online Archiving ou seu serviço sucessor terá as seguintes funções de </w:t>
      </w:r>
      <w:hyperlink w:anchor="CoreFeaturesforOffice365Services" w:tooltip="Principais Recursos" w:history="1">
        <w:r>
          <w:rPr>
            <w:rStyle w:val="Hyperlink"/>
          </w:rPr>
          <w:t>Principais Recursos</w:t>
        </w:r>
      </w:hyperlink>
      <w:r>
        <w:t>:</w:t>
      </w:r>
    </w:p>
    <w:p w14:paraId="2A148731" w14:textId="77777777" w:rsidR="000B0627" w:rsidRPr="00690C65" w:rsidRDefault="000B0627" w:rsidP="00E853E7">
      <w:pPr>
        <w:pStyle w:val="ProductList-Body"/>
      </w:pPr>
    </w:p>
    <w:p w14:paraId="40C43371" w14:textId="77777777" w:rsidR="00ED50E6" w:rsidRPr="00690C65" w:rsidRDefault="001A19E0" w:rsidP="00E853E7">
      <w:pPr>
        <w:pStyle w:val="ProductList-Body"/>
        <w:ind w:left="187"/>
      </w:pPr>
      <w:r>
        <w:rPr>
          <w:b/>
          <w:color w:val="0072C6"/>
        </w:rPr>
        <w:t>Armazenamento</w:t>
      </w:r>
    </w:p>
    <w:p w14:paraId="4D3B73EF" w14:textId="41F65D4D" w:rsidR="001A19E0" w:rsidRPr="00690C65" w:rsidRDefault="001A19E0" w:rsidP="00E853E7">
      <w:pPr>
        <w:pStyle w:val="ProductList-Body"/>
        <w:ind w:left="180"/>
      </w:pPr>
      <w:r>
        <w:t>O Cliente poderá permitir que um usuário final armazene mensagens de email.</w:t>
      </w:r>
    </w:p>
    <w:p w14:paraId="20F27813" w14:textId="77777777" w:rsidR="00ED50E6" w:rsidRPr="00690C65" w:rsidRDefault="00ED50E6" w:rsidP="00E853E7">
      <w:pPr>
        <w:pStyle w:val="ProductList-Body"/>
        <w:ind w:left="180"/>
      </w:pPr>
    </w:p>
    <w:p w14:paraId="0586DAE4" w14:textId="77777777" w:rsidR="00ED50E6" w:rsidRPr="00690C65" w:rsidRDefault="001A19E0" w:rsidP="00E853E7">
      <w:pPr>
        <w:pStyle w:val="ProductList-Body"/>
        <w:ind w:left="187"/>
      </w:pPr>
      <w:r>
        <w:rPr>
          <w:b/>
          <w:color w:val="0072C6"/>
        </w:rPr>
        <w:t>Políticas de Retenção</w:t>
      </w:r>
    </w:p>
    <w:p w14:paraId="7CDB87D7" w14:textId="21882356" w:rsidR="001A19E0" w:rsidRPr="00690C65" w:rsidRDefault="001A19E0" w:rsidP="00E853E7">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853E7">
      <w:pPr>
        <w:pStyle w:val="ProductList-Body"/>
        <w:ind w:left="180"/>
      </w:pPr>
    </w:p>
    <w:p w14:paraId="53518FF9" w14:textId="77777777" w:rsidR="00ED50E6" w:rsidRPr="00690C65" w:rsidRDefault="001A19E0" w:rsidP="00E853E7">
      <w:pPr>
        <w:pStyle w:val="ProductList-Body"/>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D356D5">
      <w:pPr>
        <w:pStyle w:val="ProductList-Body"/>
        <w:ind w:left="187"/>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49330B">
      <w:pPr>
        <w:pStyle w:val="ProductList-Body"/>
        <w:ind w:left="187"/>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E853E7">
      <w:pPr>
        <w:pStyle w:val="ProductList-Body"/>
        <w:ind w:left="187"/>
      </w:pPr>
      <w:r>
        <w:rPr>
          <w:b/>
          <w:color w:val="0072C6"/>
        </w:rPr>
        <w:t>Arquivamento</w:t>
      </w:r>
    </w:p>
    <w:p w14:paraId="73F5962E" w14:textId="77777777" w:rsidR="006523C8" w:rsidRPr="00690C65" w:rsidRDefault="006523C8" w:rsidP="00E853E7">
      <w:pPr>
        <w:pStyle w:val="ProductList-Body"/>
        <w:ind w:left="180"/>
      </w:pPr>
      <w:r>
        <w:t>O arquivamento pode ser usado somente para armazenamento de mensagens com Exchange Online Planos 1 e 2.</w:t>
      </w:r>
    </w:p>
    <w:p w14:paraId="706F08F2" w14:textId="77777777" w:rsidR="00074203" w:rsidRDefault="00074203" w:rsidP="0049330B">
      <w:pPr>
        <w:pStyle w:val="ProductList-Body"/>
        <w:ind w:left="158"/>
        <w:rPr>
          <w:b/>
          <w:color w:val="0072C6"/>
        </w:rPr>
      </w:pPr>
    </w:p>
    <w:p w14:paraId="2B0BFA2B" w14:textId="590A0502" w:rsidR="006523C8" w:rsidRPr="00690C65" w:rsidRDefault="006523C8" w:rsidP="0049330B">
      <w:pPr>
        <w:pStyle w:val="ProductList-Body"/>
        <w:ind w:left="158"/>
      </w:pPr>
      <w:r>
        <w:rPr>
          <w:b/>
          <w:color w:val="0072C6"/>
        </w:rPr>
        <w:t>Arquivamento para Exchange Server</w:t>
      </w:r>
    </w:p>
    <w:p w14:paraId="05891E4A" w14:textId="77777777" w:rsidR="006523C8" w:rsidRPr="00690C65" w:rsidRDefault="006523C8" w:rsidP="00E853E7">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E853E7">
      <w:pPr>
        <w:pStyle w:val="ProductList-Body"/>
        <w:ind w:left="180"/>
      </w:pPr>
    </w:p>
    <w:p w14:paraId="2E57FA15" w14:textId="77777777" w:rsidR="008175B1" w:rsidRDefault="008175B1" w:rsidP="00E853E7">
      <w:pPr>
        <w:pStyle w:val="ProductList-ClauseHeading"/>
        <w:keepNext w:val="0"/>
      </w:pPr>
      <w:r>
        <w:t>Smartphones e Tablets</w:t>
      </w:r>
    </w:p>
    <w:p w14:paraId="7EB3800E" w14:textId="2CBAD601" w:rsidR="00317350" w:rsidRPr="003A1DB6" w:rsidRDefault="00E025E3" w:rsidP="00E853E7">
      <w:pPr>
        <w:pStyle w:val="ProductList-Body"/>
      </w:pPr>
      <w:r w:rsidRPr="00E025E3">
        <w:t>Cada usuário ao qual o Cliente ceder uma SL de Usuário do Exchange Online poderá (i) usar o Microsoft Outlook para dispositivos móveis para fins comerciais e (ii) entrar no Microsoft Outlook com sua conta corporativa ou escolar em até cinco smartphones e cinco tablets. O Microsoft Outlook também está sujeito aos Termos Específicos de Serviço aplicáveis aos Aplicativos Móveis do M 365</w:t>
      </w:r>
      <w:r w:rsidR="00317350">
        <w:t xml:space="preserve">. </w:t>
      </w:r>
    </w:p>
    <w:p w14:paraId="4B569755" w14:textId="77777777" w:rsidR="00317350" w:rsidRDefault="00317350" w:rsidP="00E853E7">
      <w:pPr>
        <w:pStyle w:val="ProductList-Body"/>
        <w:tabs>
          <w:tab w:val="clear" w:pos="158"/>
          <w:tab w:val="left" w:pos="270"/>
        </w:tabs>
        <w:rPr>
          <w:b/>
          <w:color w:val="00188F"/>
        </w:rPr>
      </w:pPr>
    </w:p>
    <w:p w14:paraId="6F4D5951" w14:textId="48DFC35D" w:rsidR="006523C8" w:rsidRPr="00690C65" w:rsidRDefault="006523C8" w:rsidP="00E853E7">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E853E7">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58" w:history="1">
        <w:r>
          <w:rPr>
            <w:rStyle w:val="Hyperlink"/>
          </w:rPr>
          <w:t>http://go.microsoft.com/?linkid=9839206</w:t>
        </w:r>
      </w:hyperlink>
      <w:r>
        <w:rPr>
          <w:rStyle w:val="Hyperlink"/>
        </w:rPr>
        <w:t>.</w:t>
      </w:r>
    </w:p>
    <w:p w14:paraId="3945EE2A" w14:textId="77777777" w:rsidR="006523C8" w:rsidRPr="007C2D9C" w:rsidRDefault="006523C8" w:rsidP="00E853E7">
      <w:pPr>
        <w:pStyle w:val="ProductList-Body"/>
        <w:rPr>
          <w:szCs w:val="18"/>
        </w:rPr>
      </w:pPr>
    </w:p>
    <w:p w14:paraId="593AD494" w14:textId="77777777" w:rsidR="00BC41BA" w:rsidRPr="00017A5A" w:rsidRDefault="00BC41BA" w:rsidP="00074203">
      <w:pPr>
        <w:pStyle w:val="ProductList-Body"/>
        <w:keepNext/>
        <w:tabs>
          <w:tab w:val="clear" w:pos="158"/>
          <w:tab w:val="left" w:pos="180"/>
        </w:tabs>
        <w:rPr>
          <w:b/>
          <w:color w:val="00188F"/>
        </w:rPr>
      </w:pPr>
      <w:r>
        <w:rPr>
          <w:b/>
          <w:color w:val="00188F"/>
        </w:rPr>
        <w:lastRenderedPageBreak/>
        <w:t>Licença de Dispositivo de Prevenção contra Perda de Dados do Office 365</w:t>
      </w:r>
    </w:p>
    <w:p w14:paraId="40FA2707" w14:textId="77777777" w:rsidR="00BC41BA" w:rsidRDefault="00BC41BA" w:rsidP="00E853E7">
      <w:pPr>
        <w:pStyle w:val="ProductList-Body"/>
      </w:pPr>
      <w:r>
        <w:t>Se o Cliente estiver licenciado para Prevenção contra Perda de Dados por Dispositivo do Office 365, todos os usuários do Dispositivo Licenciado estarão licenciados para o Online Service.</w:t>
      </w:r>
      <w:bookmarkStart w:id="138" w:name="_Hlk486589626"/>
    </w:p>
    <w:bookmarkEnd w:id="138"/>
    <w:p w14:paraId="6E56AE03" w14:textId="705E160D" w:rsidR="009B5A8E" w:rsidRDefault="009B5A8E" w:rsidP="00E853E7">
      <w:pPr>
        <w:pStyle w:val="ProductList-Body"/>
        <w:tabs>
          <w:tab w:val="clear" w:pos="158"/>
          <w:tab w:val="left" w:pos="180"/>
        </w:tabs>
      </w:pPr>
    </w:p>
    <w:p w14:paraId="5BF556A4" w14:textId="77777777" w:rsidR="009B5A8E" w:rsidRPr="00183232" w:rsidRDefault="009B5A8E" w:rsidP="00E853E7">
      <w:pPr>
        <w:pStyle w:val="ProductList-Body"/>
        <w:rPr>
          <w:b/>
          <w:color w:val="00188F"/>
        </w:rPr>
      </w:pPr>
      <w:bookmarkStart w:id="139" w:name="_Toc423959249"/>
      <w:r w:rsidRPr="00183232">
        <w:rPr>
          <w:b/>
          <w:color w:val="00188F"/>
        </w:rPr>
        <w:t>Contrato de Nível de Serviço</w:t>
      </w:r>
      <w:bookmarkEnd w:id="139"/>
    </w:p>
    <w:p w14:paraId="3E234DAF" w14:textId="250CA409" w:rsidR="00D6798A" w:rsidRDefault="003C641A" w:rsidP="00E853E7">
      <w:pPr>
        <w:pStyle w:val="ProductList-Body"/>
        <w:tabs>
          <w:tab w:val="clear" w:pos="158"/>
          <w:tab w:val="left" w:pos="180"/>
        </w:tabs>
      </w:pPr>
      <w:bookmarkStart w:id="140" w:name="Office365Applications"/>
      <w:r>
        <w:t>Não há SLA para Microsoft Defender para Office 365</w:t>
      </w:r>
      <w:r w:rsidR="00D6798A">
        <w:t>.</w:t>
      </w:r>
    </w:p>
    <w:bookmarkStart w:id="141" w:name="O365Applications"/>
    <w:bookmarkEnd w:id="140"/>
    <w:p w14:paraId="0983C895" w14:textId="0BBE0A6B" w:rsidR="007A73FA" w:rsidRDefault="00C74745" w:rsidP="00853B8C">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bookmarkStart w:id="142" w:name="_Toc524436948"/>
      <w:bookmarkStart w:id="143" w:name="_Toc523239320"/>
    </w:p>
    <w:p w14:paraId="41DE9256" w14:textId="77777777" w:rsidR="00DF1FE1" w:rsidRDefault="00DF1FE1" w:rsidP="00DF1FE1">
      <w:pPr>
        <w:pStyle w:val="ProductList-Offering2Heading"/>
        <w:outlineLvl w:val="2"/>
      </w:pPr>
      <w:r w:rsidRPr="00B65F6B">
        <w:rPr>
          <w:lang w:val="pt-BR"/>
        </w:rPr>
        <w:tab/>
      </w:r>
      <w:bookmarkStart w:id="144" w:name="_Toc57095027"/>
      <w:r>
        <w:t>Microsoft Stream</w:t>
      </w:r>
      <w:bookmarkEnd w:id="144"/>
    </w:p>
    <w:p w14:paraId="12A0C177" w14:textId="77777777" w:rsidR="00DF1FE1" w:rsidRDefault="00DF1FE1" w:rsidP="00DF1FE1">
      <w:pPr>
        <w:pStyle w:val="ProductList-Body"/>
        <w:tabs>
          <w:tab w:val="clear" w:pos="158"/>
          <w:tab w:val="left" w:pos="360"/>
        </w:tabs>
        <w:rPr>
          <w:b/>
          <w:color w:val="00188F"/>
        </w:rPr>
      </w:pPr>
      <w:r>
        <w:rPr>
          <w:b/>
          <w:color w:val="00188F"/>
        </w:rPr>
        <w:t>Notificações</w:t>
      </w:r>
    </w:p>
    <w:p w14:paraId="3C2AAC00" w14:textId="77777777" w:rsidR="00DF1FE1" w:rsidRDefault="00DF1FE1" w:rsidP="00DF1FE1">
      <w:pPr>
        <w:pStyle w:val="ProductList-Body"/>
      </w:pPr>
      <w:r>
        <w:t xml:space="preserve">As Notificações sobre o </w:t>
      </w:r>
      <w:r>
        <w:rPr>
          <w:color w:val="000000" w:themeColor="text1"/>
        </w:rPr>
        <w:t xml:space="preserve">Padrão Visual H.264/AVC, o Padrão de Vídeo VC-1, o Padrão Visual MPEG-4 Parte 2 e o Padrão de Vídeo MPEG-2 </w:t>
      </w:r>
      <w:r>
        <w:t xml:space="preserve">contidas no </w:t>
      </w:r>
      <w:hyperlink w:anchor="Attachment1" w:tooltip="Anexo 1" w:history="1">
        <w:r>
          <w:rPr>
            <w:rStyle w:val="Hyperlink"/>
          </w:rPr>
          <w:t>Anexo 1</w:t>
        </w:r>
      </w:hyperlink>
      <w:r>
        <w:t xml:space="preserve"> são aplicáveis.</w:t>
      </w:r>
    </w:p>
    <w:p w14:paraId="4C155790" w14:textId="77777777" w:rsidR="00DF1FE1" w:rsidRDefault="00DF1FE1" w:rsidP="00DF1FE1">
      <w:pPr>
        <w:pStyle w:val="ProductList-Body"/>
      </w:pPr>
    </w:p>
    <w:p w14:paraId="69CD07CD" w14:textId="77777777" w:rsidR="00DF1FE1" w:rsidRDefault="00DF1FE1" w:rsidP="00DF1FE1">
      <w:pPr>
        <w:pStyle w:val="ProductList-Body"/>
        <w:tabs>
          <w:tab w:val="clear" w:pos="158"/>
          <w:tab w:val="left" w:pos="360"/>
        </w:tabs>
        <w:rPr>
          <w:b/>
          <w:color w:val="00188F"/>
        </w:rPr>
      </w:pPr>
      <w:r>
        <w:rPr>
          <w:b/>
          <w:color w:val="00188F"/>
        </w:rPr>
        <w:t>Eventos ao Vivo do Stream</w:t>
      </w:r>
    </w:p>
    <w:p w14:paraId="79B1312A" w14:textId="77777777" w:rsidR="00DF1FE1" w:rsidRDefault="00DF1FE1" w:rsidP="00DF1FE1">
      <w:pPr>
        <w:pStyle w:val="ProductList-Body"/>
      </w:pPr>
      <w:r>
        <w:t>Os Eventos ao Vivo do Stream estão sujeitos ao seguinte:</w:t>
      </w:r>
    </w:p>
    <w:p w14:paraId="1DB81577" w14:textId="77777777" w:rsidR="00DF1FE1" w:rsidRDefault="00DF1FE1" w:rsidP="00DF1FE1">
      <w:pPr>
        <w:pStyle w:val="ProductList-Bullet"/>
        <w:numPr>
          <w:ilvl w:val="0"/>
          <w:numId w:val="11"/>
        </w:numPr>
      </w:pPr>
      <w:r>
        <w:t>Os Eventos ao Vivo do Stream não podem ter mais do que quatro (4) horas de duração;</w:t>
      </w:r>
    </w:p>
    <w:p w14:paraId="3A1C3DCA" w14:textId="77777777" w:rsidR="00DF1FE1" w:rsidRDefault="00DF1FE1" w:rsidP="00DF1FE1">
      <w:pPr>
        <w:pStyle w:val="ProductList-Bullet"/>
        <w:numPr>
          <w:ilvl w:val="0"/>
          <w:numId w:val="11"/>
        </w:numPr>
      </w:pPr>
      <w:r>
        <w:t>O número de participantes dos Eventos ao Vivo do Stream não pode exceder 10.000 e</w:t>
      </w:r>
    </w:p>
    <w:p w14:paraId="687B33C4" w14:textId="77777777" w:rsidR="00DF1FE1" w:rsidRDefault="00DF1FE1" w:rsidP="00DF1FE1">
      <w:pPr>
        <w:pStyle w:val="ProductList-Bullet"/>
        <w:numPr>
          <w:ilvl w:val="0"/>
          <w:numId w:val="11"/>
        </w:numPr>
      </w:pPr>
      <w:r>
        <w:t>Os Eventos ao Vivo do Stream estão limitados a quinze (15) por cliente em qualquer momento determinado.</w:t>
      </w:r>
    </w:p>
    <w:p w14:paraId="597DC7AF" w14:textId="77777777" w:rsidR="00DF1FE1" w:rsidRPr="000772BE" w:rsidRDefault="00B513D4" w:rsidP="00DF1FE1">
      <w:pPr>
        <w:pStyle w:val="ProductList-Body"/>
        <w:shd w:val="clear" w:color="auto" w:fill="A6A6A6" w:themeFill="background1" w:themeFillShade="A6"/>
        <w:spacing w:before="120" w:after="240"/>
        <w:jc w:val="right"/>
      </w:pPr>
      <w:hyperlink w:anchor="TableofContents" w:tooltip="Sumário" w:history="1">
        <w:r w:rsidR="00DF1FE1">
          <w:rPr>
            <w:rStyle w:val="Hyperlink"/>
            <w:sz w:val="16"/>
            <w:szCs w:val="16"/>
          </w:rPr>
          <w:t>Sumário</w:t>
        </w:r>
      </w:hyperlink>
      <w:r w:rsidR="00DF1FE1">
        <w:rPr>
          <w:rStyle w:val="Hyperlink"/>
          <w:sz w:val="16"/>
          <w:szCs w:val="16"/>
        </w:rPr>
        <w:t xml:space="preserve"> </w:t>
      </w:r>
      <w:r w:rsidR="00DF1FE1">
        <w:rPr>
          <w:sz w:val="16"/>
          <w:szCs w:val="16"/>
        </w:rPr>
        <w:t xml:space="preserve">/ </w:t>
      </w:r>
      <w:hyperlink w:anchor="GeneralTerms" w:tooltip="Termos Gerais" w:history="1">
        <w:r w:rsidR="00DF1FE1">
          <w:rPr>
            <w:rStyle w:val="Hyperlink"/>
            <w:sz w:val="16"/>
            <w:szCs w:val="16"/>
          </w:rPr>
          <w:t>Termos Gerais</w:t>
        </w:r>
      </w:hyperlink>
    </w:p>
    <w:p w14:paraId="793FEFDF" w14:textId="6E9DEF0F" w:rsidR="0049330B" w:rsidRDefault="0049330B" w:rsidP="0049330B">
      <w:pPr>
        <w:pStyle w:val="ProductList-Offering2Heading"/>
        <w:outlineLvl w:val="2"/>
      </w:pPr>
      <w:r w:rsidRPr="001C012F">
        <w:rPr>
          <w:lang w:val="pt-BR"/>
        </w:rPr>
        <w:tab/>
      </w:r>
      <w:bookmarkStart w:id="145" w:name="_Toc57095028"/>
      <w:r>
        <w:t>Equipes da Microsoft</w:t>
      </w:r>
      <w:bookmarkEnd w:id="145"/>
    </w:p>
    <w:p w14:paraId="24E24376" w14:textId="77777777" w:rsidR="0049330B" w:rsidRDefault="0049330B" w:rsidP="0049330B">
      <w:pPr>
        <w:pStyle w:val="ProductList-Body"/>
        <w:tabs>
          <w:tab w:val="clear" w:pos="158"/>
          <w:tab w:val="left" w:pos="360"/>
        </w:tabs>
        <w:rPr>
          <w:b/>
          <w:color w:val="00188F"/>
        </w:rPr>
      </w:pPr>
      <w:r>
        <w:rPr>
          <w:b/>
          <w:color w:val="00188F"/>
        </w:rPr>
        <w:t>Notificações</w:t>
      </w:r>
    </w:p>
    <w:p w14:paraId="1742CCAD" w14:textId="77777777" w:rsidR="0049330B" w:rsidRDefault="0049330B" w:rsidP="0049330B">
      <w:pPr>
        <w:pStyle w:val="ProductList-Body"/>
      </w:pPr>
      <w:r>
        <w:t xml:space="preserve">A Notificação AVC H.264/MPEG-4 no </w:t>
      </w:r>
      <w:hyperlink r:id="rId59" w:anchor="Attachment1" w:tooltip="Anexo 1" w:history="1">
        <w:r>
          <w:rPr>
            <w:rStyle w:val="Hyperlink"/>
          </w:rPr>
          <w:t>Anexo 1</w:t>
        </w:r>
      </w:hyperlink>
      <w:r>
        <w:t xml:space="preserve"> se aplica a todos os Serviços do Office 365 que inclui as Equipes da Microsoft.</w:t>
      </w:r>
    </w:p>
    <w:p w14:paraId="78B2D545" w14:textId="77777777" w:rsidR="0049330B" w:rsidRDefault="0049330B" w:rsidP="0049330B">
      <w:pPr>
        <w:pStyle w:val="ProductList-Body"/>
        <w:rPr>
          <w:b/>
          <w:bCs/>
        </w:rPr>
      </w:pPr>
    </w:p>
    <w:p w14:paraId="7FACC2C1" w14:textId="77777777" w:rsidR="0049330B" w:rsidRDefault="0049330B" w:rsidP="0049330B">
      <w:pPr>
        <w:pStyle w:val="ProductList-Body"/>
        <w:tabs>
          <w:tab w:val="clear" w:pos="158"/>
          <w:tab w:val="left" w:pos="360"/>
        </w:tabs>
        <w:rPr>
          <w:b/>
          <w:color w:val="00188F"/>
        </w:rPr>
      </w:pPr>
      <w:r>
        <w:rPr>
          <w:b/>
          <w:color w:val="00188F"/>
        </w:rPr>
        <w:t>Clientes do Setor de Saúde</w:t>
      </w:r>
    </w:p>
    <w:p w14:paraId="21B86EB6" w14:textId="77777777" w:rsidR="0049330B" w:rsidRDefault="0049330B" w:rsidP="0049330B">
      <w:pPr>
        <w:pStyle w:val="ProductList-Body"/>
      </w:pPr>
      <w:r>
        <w:t>O Cliente é o único responsável: (1) pela precisão e a adequação de informações e Dados fornecidos por meio do uso do Microsoft Teams; (2) pela implementação de um método de autenticação seguro de aplicativo para aplicativo entre qualquer aplicativo do Cliente e/ou serviço e o Microsoft Teams; (3) pela obtenção do consentimento apropriado de usuários finais em conexão com o uso feito pelo Cliente e o usuário final do Microsoft Teams e (4) pela exibição de avisos, notas de isenção e reconhecimentos apropriados aos usuários finais em conexão com o uso feito pelo Cliente e o usuário final do Microsoft Teams.</w:t>
      </w:r>
    </w:p>
    <w:p w14:paraId="3B7BF4B0" w14:textId="77777777" w:rsidR="0049330B" w:rsidRDefault="0049330B" w:rsidP="0049330B">
      <w:pPr>
        <w:pStyle w:val="ProductList-Body"/>
      </w:pPr>
    </w:p>
    <w:p w14:paraId="1D66E319" w14:textId="77777777" w:rsidR="0049330B" w:rsidRDefault="0049330B" w:rsidP="0049330B">
      <w:pPr>
        <w:pStyle w:val="ProductList-Body"/>
      </w:pPr>
      <w:r>
        <w:t>O CLIENTE RECONHECE QUE OS SERVIÇOS ONLINE (SERVIÇO E APLICATIVO DO MICROSOFT TEAMS) (1) NÃO SÃO INDICADOS NEM FORAM DISPONIBILIZADOS COMO UM DISPOSITIVO MÉDICO (OU DISPOSITIVOS MÉDICOS) PARA O DIAGNÓSTICO DE DOENÇAS OU OUTRAS CONDIÇÕES NEM NA CURA, ATENUAÇÃO, TRATAMENTO OU PREVENÇÃO DE DOENÇAS NEM SERÁ USADO COMO UM COMPONENTE DE OFERTAS OU PRODUTOS CLÍNICOS, E NENHUMA LICENÇA OU DIREITO É CONCEDIDO PARA USAR O SERVIÇO DE BOT DE SAÚDE DA MICROSOFT PARA ESSES FINS, (2) NÃO FOI PROJETADO NEM É INDICADO PARA SER SUBSTITUTO DE ACONSELHAMENTO MÉDICO, DIAGNÓSTICO, TRATAMENTO OU JULGAMENTO PROFISSIONAIS E (3) NÃO DEVE SER USADO PARA EMERGÊNCIAS E NÃO OFERECE SUPORTE A CHAMADAS DE EMERGÊNCIA MÉDICA. O CLIENTE É O ÚNICO RESPONSÁVEL POR QUAISQUER DANOS PESSOAIS OU MORTE QUE POSSAM OCORRER COMO RESULTADO DO USO DO MICROSOFT TEAMS E APLICATIVOS, INCLUSIVE, ENTRE OUTROS, FERIMENTOS AOS USUÁRIOS FINAIS OU AOS PACIENTES DO CLIENTE.</w:t>
      </w:r>
    </w:p>
    <w:p w14:paraId="1580282F" w14:textId="77777777" w:rsidR="00074203" w:rsidRDefault="00074203" w:rsidP="0049330B">
      <w:pPr>
        <w:pStyle w:val="ProductList-Body"/>
        <w:rPr>
          <w:b/>
          <w:color w:val="00188F"/>
        </w:rPr>
      </w:pPr>
    </w:p>
    <w:p w14:paraId="7913F897" w14:textId="18FF4ED6" w:rsidR="0049330B" w:rsidRDefault="0049330B" w:rsidP="0049330B">
      <w:pPr>
        <w:pStyle w:val="ProductList-Body"/>
        <w:rPr>
          <w:b/>
          <w:color w:val="00188F"/>
        </w:rPr>
      </w:pPr>
      <w:r>
        <w:rPr>
          <w:b/>
          <w:color w:val="00188F"/>
        </w:rPr>
        <w:t>Avaliações</w:t>
      </w:r>
    </w:p>
    <w:p w14:paraId="0E34ABA6" w14:textId="4A829FB2" w:rsidR="0049330B" w:rsidRDefault="00F965B1" w:rsidP="0049330B">
      <w:pPr>
        <w:pStyle w:val="ProductList-Body"/>
        <w:rPr>
          <w:b/>
        </w:rPr>
      </w:pPr>
      <w:r>
        <w:t>A Experiência Exploratória do Microsoft Teams só pode ser iniciada por usuários finais individuais. O Cliente não poderá iniciar uma Experiência Exploratória do Microsoft Teams em nome dos funcionários dos usuários finais. Essa oferta não é válida para usuários que usaram o Teams anteriormente a partir de uma licença paga, não paga ou de teste</w:t>
      </w:r>
      <w:r w:rsidR="0049330B">
        <w:t>.</w:t>
      </w:r>
    </w:p>
    <w:p w14:paraId="5EBDD5E4" w14:textId="77777777" w:rsidR="0049330B" w:rsidRPr="000772BE" w:rsidRDefault="00B513D4" w:rsidP="0049330B">
      <w:pPr>
        <w:pStyle w:val="ProductList-Body"/>
        <w:shd w:val="clear" w:color="auto" w:fill="A6A6A6" w:themeFill="background1" w:themeFillShade="A6"/>
        <w:spacing w:before="120" w:after="240"/>
        <w:jc w:val="right"/>
      </w:pPr>
      <w:hyperlink w:anchor="TableofContents" w:tooltip="Sumário" w:history="1">
        <w:r w:rsidR="0049330B">
          <w:rPr>
            <w:rStyle w:val="Hyperlink"/>
            <w:sz w:val="16"/>
            <w:szCs w:val="16"/>
          </w:rPr>
          <w:t>Sumário</w:t>
        </w:r>
      </w:hyperlink>
      <w:r w:rsidR="0049330B">
        <w:rPr>
          <w:rStyle w:val="Hyperlink"/>
          <w:sz w:val="16"/>
          <w:szCs w:val="16"/>
        </w:rPr>
        <w:t xml:space="preserve"> </w:t>
      </w:r>
      <w:r w:rsidR="0049330B">
        <w:rPr>
          <w:sz w:val="16"/>
          <w:szCs w:val="16"/>
        </w:rPr>
        <w:t xml:space="preserve">/ </w:t>
      </w:r>
      <w:hyperlink w:anchor="GeneralTerms" w:tooltip="Termos Gerais" w:history="1">
        <w:r w:rsidR="0049330B">
          <w:rPr>
            <w:rStyle w:val="Hyperlink"/>
            <w:sz w:val="16"/>
            <w:szCs w:val="16"/>
          </w:rPr>
          <w:t>Termos Gerais</w:t>
        </w:r>
      </w:hyperlink>
    </w:p>
    <w:p w14:paraId="7D637F9A" w14:textId="77777777" w:rsidR="006D3CD8" w:rsidRDefault="00386C16" w:rsidP="0043036C">
      <w:pPr>
        <w:pStyle w:val="ProductList-Offering2Heading"/>
        <w:outlineLvl w:val="2"/>
      </w:pPr>
      <w:r w:rsidRPr="001C012F">
        <w:rPr>
          <w:lang w:val="pt-BR"/>
        </w:rPr>
        <w:tab/>
      </w:r>
      <w:bookmarkStart w:id="146" w:name="M365Applications"/>
      <w:bookmarkStart w:id="147" w:name="_Toc37676501"/>
      <w:bookmarkStart w:id="148" w:name="_Toc57095029"/>
      <w:bookmarkEnd w:id="141"/>
      <w:bookmarkEnd w:id="142"/>
      <w:bookmarkEnd w:id="143"/>
      <w:r w:rsidR="006D3CD8">
        <w:t>Aplicativos do Microsoft 365</w:t>
      </w:r>
      <w:bookmarkEnd w:id="146"/>
      <w:bookmarkEnd w:id="147"/>
      <w:bookmarkEnd w:id="148"/>
    </w:p>
    <w:p w14:paraId="6D234335" w14:textId="77777777" w:rsidR="006D3CD8" w:rsidRDefault="006D3CD8" w:rsidP="006D3CD8">
      <w:pPr>
        <w:pStyle w:val="ProductList-Offering1"/>
        <w:sectPr w:rsidR="006D3CD8" w:rsidSect="00E275D6">
          <w:type w:val="continuous"/>
          <w:pgSz w:w="12240" w:h="15840"/>
          <w:pgMar w:top="1440" w:right="720" w:bottom="1440" w:left="720" w:header="720" w:footer="720" w:gutter="0"/>
          <w:cols w:space="720"/>
          <w:titlePg/>
          <w:docGrid w:linePitch="360"/>
        </w:sectPr>
      </w:pPr>
    </w:p>
    <w:p w14:paraId="7CD649A7" w14:textId="77777777" w:rsidR="006D3CD8" w:rsidRDefault="006D3CD8" w:rsidP="006D3CD8">
      <w:pPr>
        <w:pStyle w:val="ProductList-Body"/>
        <w:rPr>
          <w:rFonts w:asciiTheme="majorHAnsi" w:hAnsiTheme="majorHAnsi"/>
          <w:sz w:val="16"/>
          <w:szCs w:val="16"/>
        </w:rPr>
      </w:pPr>
      <w:r>
        <w:rPr>
          <w:rFonts w:asciiTheme="majorHAnsi" w:hAnsiTheme="majorHAnsi"/>
          <w:sz w:val="16"/>
          <w:szCs w:val="16"/>
        </w:rPr>
        <w:t>Aplicativos do Microsoft 365 para negócios</w:t>
      </w:r>
    </w:p>
    <w:p w14:paraId="43D4802E" w14:textId="77777777" w:rsidR="006D3CD8" w:rsidRDefault="006D3CD8" w:rsidP="006D3CD8">
      <w:pPr>
        <w:pStyle w:val="ProductList-Body"/>
        <w:rPr>
          <w:rFonts w:asciiTheme="majorHAnsi" w:hAnsiTheme="majorHAnsi"/>
          <w:sz w:val="16"/>
          <w:szCs w:val="16"/>
        </w:rPr>
      </w:pPr>
      <w:r>
        <w:rPr>
          <w:rFonts w:asciiTheme="majorHAnsi" w:hAnsiTheme="majorHAnsi"/>
          <w:sz w:val="16"/>
          <w:szCs w:val="16"/>
        </w:rPr>
        <w:t>Aplicativos do Microsoft 365 para empresas</w:t>
      </w:r>
    </w:p>
    <w:p w14:paraId="4A464FEF" w14:textId="77777777" w:rsidR="006D3CD8" w:rsidRDefault="006D3CD8" w:rsidP="006D3CD8">
      <w:pPr>
        <w:pStyle w:val="ProductList-Body"/>
        <w:rPr>
          <w:rFonts w:asciiTheme="majorHAnsi" w:hAnsiTheme="majorHAnsi"/>
          <w:sz w:val="16"/>
          <w:szCs w:val="16"/>
        </w:rPr>
      </w:pPr>
      <w:r>
        <w:rPr>
          <w:rFonts w:asciiTheme="majorHAnsi" w:hAnsiTheme="majorHAnsi"/>
          <w:sz w:val="16"/>
          <w:szCs w:val="16"/>
        </w:rPr>
        <w:t>Visio Online (Plano 1 e 2)</w:t>
      </w:r>
    </w:p>
    <w:p w14:paraId="06755AE5" w14:textId="77777777" w:rsidR="006D3CD8" w:rsidRDefault="006D3CD8" w:rsidP="006D3CD8">
      <w:pPr>
        <w:pStyle w:val="ProductList-Offering2"/>
        <w:sectPr w:rsidR="006D3CD8" w:rsidSect="005B7124">
          <w:type w:val="continuous"/>
          <w:pgSz w:w="12240" w:h="15840"/>
          <w:pgMar w:top="1440" w:right="720" w:bottom="1440" w:left="720" w:header="720" w:footer="720" w:gutter="0"/>
          <w:cols w:num="2" w:space="720"/>
          <w:titlePg/>
          <w:docGrid w:linePitch="360"/>
        </w:sectPr>
      </w:pPr>
    </w:p>
    <w:p w14:paraId="5F2CB937" w14:textId="77777777" w:rsidR="006D3CD8" w:rsidRPr="000A5E8A" w:rsidRDefault="006D3CD8" w:rsidP="006D3CD8">
      <w:pPr>
        <w:pStyle w:val="ProductList-Body"/>
        <w:pBdr>
          <w:top w:val="single" w:sz="4" w:space="1" w:color="BFBFBF" w:themeColor="background1" w:themeShade="BF"/>
        </w:pBdr>
        <w:rPr>
          <w:b/>
          <w:color w:val="000000" w:themeColor="text1"/>
          <w:sz w:val="8"/>
          <w:szCs w:val="8"/>
        </w:rPr>
      </w:pPr>
    </w:p>
    <w:p w14:paraId="51CA4B65" w14:textId="77777777" w:rsidR="006D3CD8" w:rsidRPr="00123E7D" w:rsidRDefault="006D3CD8" w:rsidP="006D3CD8">
      <w:pPr>
        <w:pStyle w:val="ProductList-Body"/>
        <w:rPr>
          <w:b/>
          <w:color w:val="00188F"/>
        </w:rPr>
      </w:pPr>
      <w:r>
        <w:rPr>
          <w:b/>
          <w:color w:val="00188F"/>
        </w:rPr>
        <w:t>Contrato de Nível de Serviço</w:t>
      </w:r>
    </w:p>
    <w:p w14:paraId="58BB486B" w14:textId="77777777" w:rsidR="006D3CD8" w:rsidRDefault="006D3CD8" w:rsidP="006D3CD8">
      <w:pPr>
        <w:pStyle w:val="ProductList-Body"/>
      </w:pPr>
      <w:r>
        <w:t>Não há SLA para Visio Online.</w:t>
      </w:r>
    </w:p>
    <w:p w14:paraId="23D60BD6" w14:textId="77777777" w:rsidR="006D3CD8" w:rsidRPr="00123E7D" w:rsidRDefault="006D3CD8" w:rsidP="006D3CD8">
      <w:pPr>
        <w:pStyle w:val="ProductList-Body"/>
      </w:pPr>
    </w:p>
    <w:p w14:paraId="06235735" w14:textId="77777777" w:rsidR="00D00D4D" w:rsidRPr="00123E7D" w:rsidRDefault="00D00D4D" w:rsidP="00074203">
      <w:pPr>
        <w:pStyle w:val="ProductList-Body"/>
        <w:keepNext/>
        <w:tabs>
          <w:tab w:val="clear" w:pos="158"/>
          <w:tab w:val="left" w:pos="180"/>
        </w:tabs>
        <w:rPr>
          <w:b/>
          <w:color w:val="00188F"/>
        </w:rPr>
      </w:pPr>
      <w:r>
        <w:rPr>
          <w:b/>
          <w:color w:val="00188F"/>
        </w:rPr>
        <w:lastRenderedPageBreak/>
        <w:t xml:space="preserve">Direitos de Instalação e Uso </w:t>
      </w:r>
    </w:p>
    <w:p w14:paraId="14D53DA2" w14:textId="77777777" w:rsidR="00D00D4D" w:rsidRDefault="00D00D4D" w:rsidP="00D00D4D">
      <w:pPr>
        <w:pStyle w:val="ProductList-Body"/>
        <w:tabs>
          <w:tab w:val="clear" w:pos="158"/>
          <w:tab w:val="left" w:pos="180"/>
        </w:tabs>
      </w:pPr>
      <w:r>
        <w:t>Cada usuário ao qual o Cliente ceder uma SL de Usuário deverá ter uma conta profissional ou escolar a fim de usar o software fornecido com a assinatura. Esses usuários:</w:t>
      </w:r>
    </w:p>
    <w:p w14:paraId="53AA3E3A" w14:textId="77777777" w:rsidR="00D00D4D" w:rsidRDefault="00D00D4D" w:rsidP="00D00D4D">
      <w:pPr>
        <w:pStyle w:val="ProductList-Body"/>
        <w:numPr>
          <w:ilvl w:val="0"/>
          <w:numId w:val="6"/>
        </w:numPr>
        <w:ind w:left="450" w:hanging="270"/>
      </w:pPr>
      <w:r>
        <w:t>poderão ativar o software fornecido com a SL em até cinco OSEs simultaneamente para uso local ou remoto;</w:t>
      </w:r>
    </w:p>
    <w:p w14:paraId="452210C2" w14:textId="77777777" w:rsidR="00D00D4D" w:rsidRPr="00B27719" w:rsidRDefault="00D00D4D" w:rsidP="00D00D4D">
      <w:pPr>
        <w:pStyle w:val="ProductList-Body"/>
        <w:numPr>
          <w:ilvl w:val="0"/>
          <w:numId w:val="6"/>
        </w:numPr>
        <w:ind w:left="450" w:hanging="270"/>
        <w:rPr>
          <w:spacing w:val="-2"/>
        </w:rPr>
      </w:pPr>
      <w:r w:rsidRPr="00B27719">
        <w:rPr>
          <w:spacing w:val="-2"/>
        </w:rPr>
        <w:t xml:space="preserve">também podem instalar e usar o software com a ativação de computador compartilhado em um dispositivo compartilhado, em um Servidor de Rede no Microsoft Azure ou com um Parceiro de Hospedagem Multilocatário Qualificado (“QMTH”). Os direitos de instalar e usar o software com um QMTH não se aplicarão se o QMTH estiver usando um Provedor Listado como Provedor de Data Center, conforme a definição desses termos nos </w:t>
      </w:r>
      <w:hyperlink r:id="rId60" w:history="1">
        <w:r w:rsidRPr="00B27719">
          <w:rPr>
            <w:rStyle w:val="Hyperlink"/>
            <w:spacing w:val="-2"/>
          </w:rPr>
          <w:t>Termos do Produto</w:t>
        </w:r>
      </w:hyperlink>
      <w:r w:rsidRPr="00B27719">
        <w:rPr>
          <w:spacing w:val="-2"/>
        </w:rPr>
        <w:t xml:space="preserve">. Os Termos do Produto estão localizados no site </w:t>
      </w:r>
      <w:hyperlink r:id="rId61" w:history="1">
        <w:r w:rsidRPr="00B27719">
          <w:rPr>
            <w:rStyle w:val="Hyperlink"/>
            <w:spacing w:val="-2"/>
          </w:rPr>
          <w:t>http://go.microsoft.com/?linkid=9839207</w:t>
        </w:r>
      </w:hyperlink>
      <w:r w:rsidRPr="00B27719">
        <w:rPr>
          <w:spacing w:val="-2"/>
        </w:rPr>
        <w:t xml:space="preserve">. Uma lista de Parceiros de Hospedagem Multilocatários Qualificados e de requisitos adicionais para implantação está disponível em </w:t>
      </w:r>
      <w:hyperlink r:id="rId62" w:history="1">
        <w:r w:rsidRPr="00B27719">
          <w:rPr>
            <w:rStyle w:val="Hyperlink"/>
            <w:spacing w:val="-2"/>
          </w:rPr>
          <w:t>www.office.com/sca</w:t>
        </w:r>
      </w:hyperlink>
      <w:r w:rsidRPr="00B27719">
        <w:rPr>
          <w:color w:val="1F497D"/>
          <w:spacing w:val="-2"/>
        </w:rPr>
        <w:t xml:space="preserve">. </w:t>
      </w:r>
      <w:r w:rsidRPr="00B27719">
        <w:rPr>
          <w:spacing w:val="-2"/>
        </w:rPr>
        <w:t>Esta cláusula sobre ativação de computador compartilhado só se aplica aos Clientes licenciados para os Aplicativos do Microsoft 365 para negócios quando os</w:t>
      </w:r>
      <w:r>
        <w:rPr>
          <w:spacing w:val="-2"/>
        </w:rPr>
        <w:t> </w:t>
      </w:r>
      <w:r w:rsidRPr="00B27719">
        <w:rPr>
          <w:spacing w:val="-2"/>
        </w:rPr>
        <w:t>Aplicativos do Microsoft 365 para empresas é licenciado como um componente do Microsoft 365 Business Premium;</w:t>
      </w:r>
    </w:p>
    <w:p w14:paraId="46E9CC93" w14:textId="77777777" w:rsidR="00D00D4D" w:rsidRPr="008958E4" w:rsidRDefault="00D00D4D" w:rsidP="00D00D4D">
      <w:pPr>
        <w:pStyle w:val="ProductList-Body"/>
        <w:numPr>
          <w:ilvl w:val="0"/>
          <w:numId w:val="6"/>
        </w:numPr>
        <w:ind w:left="450" w:hanging="270"/>
        <w:rPr>
          <w:b/>
        </w:rPr>
      </w:pPr>
      <w:r>
        <w:t>deverão conectar à Internet cada dispositivo no qual o usuário tenha instalado o software pelo menos uma vez a cada 30 dias. Caso contrário, a funcionalidade pode ser afetada e</w:t>
      </w:r>
    </w:p>
    <w:p w14:paraId="125A0509" w14:textId="77777777" w:rsidR="00D00D4D" w:rsidRDefault="00D00D4D" w:rsidP="00D00D4D">
      <w:pPr>
        <w:pStyle w:val="ProductList-Body"/>
        <w:numPr>
          <w:ilvl w:val="0"/>
          <w:numId w:val="6"/>
        </w:numPr>
        <w:ind w:left="450" w:hanging="270"/>
      </w:pPr>
      <w:r>
        <w:t>poderão usar os Serviços Online conectados à Internet fornecidos como parte do ProPlus [e regidos por estes OST]. Além disso, se permitido pelo Cliente, os usuários poderão optar por usar serviços conectados sujeitos a termos de uso diferentes destes OST e com relação aos quais a Microsoft é controladora de dados, conforme identificado na documentação do produto.</w:t>
      </w:r>
    </w:p>
    <w:p w14:paraId="227FF7BF" w14:textId="77777777" w:rsidR="00D00D4D" w:rsidRDefault="00D00D4D" w:rsidP="00D00D4D">
      <w:pPr>
        <w:pStyle w:val="ProductList-Body"/>
        <w:numPr>
          <w:ilvl w:val="1"/>
          <w:numId w:val="13"/>
        </w:numPr>
        <w:ind w:left="810"/>
      </w:pPr>
      <w:r>
        <w:t>Os Serviços Online permitirão que o Cliente ative ou desative esses serviços conectados opcionais e</w:t>
      </w:r>
    </w:p>
    <w:p w14:paraId="22502D2F" w14:textId="77777777" w:rsidR="00D00D4D" w:rsidRPr="00F40FD0" w:rsidRDefault="00D00D4D" w:rsidP="00D00D4D">
      <w:pPr>
        <w:pStyle w:val="ProductList-Body"/>
        <w:numPr>
          <w:ilvl w:val="1"/>
          <w:numId w:val="13"/>
        </w:numPr>
        <w:ind w:left="810"/>
      </w:pPr>
      <w:r>
        <w:t>o Cliente é responsável por avaliar, ativar ou desativar a disponibilidade de serviços conectados opcionais para seus usuários.</w:t>
      </w:r>
    </w:p>
    <w:p w14:paraId="78E232E5" w14:textId="77777777" w:rsidR="00D00D4D" w:rsidRDefault="00D00D4D" w:rsidP="00D00D4D">
      <w:pPr>
        <w:pStyle w:val="ProductList-Body"/>
        <w:spacing w:before="40"/>
      </w:pPr>
    </w:p>
    <w:p w14:paraId="18C77EB1" w14:textId="77777777" w:rsidR="00D00D4D" w:rsidRPr="00797140" w:rsidRDefault="00D00D4D" w:rsidP="00D00D4D">
      <w:pPr>
        <w:pStyle w:val="ProductList-Body"/>
        <w:rPr>
          <w:b/>
          <w:color w:val="00188F"/>
        </w:rPr>
      </w:pPr>
      <w:r>
        <w:rPr>
          <w:b/>
          <w:color w:val="00188F"/>
        </w:rPr>
        <w:t>Licenças de Assinatura Baseada em Dispositivo</w:t>
      </w:r>
    </w:p>
    <w:p w14:paraId="38541DC0" w14:textId="77777777" w:rsidR="00D00D4D" w:rsidRDefault="00D00D4D" w:rsidP="00D00D4D">
      <w:pPr>
        <w:pStyle w:val="ProductList-Body"/>
        <w:spacing w:before="40"/>
      </w:pPr>
      <w:r>
        <w:t>Cada SL de Dispositivo permite o uso do software fornecido com a assinatura. Usuários de um Dispositivo Licenciado:</w:t>
      </w:r>
    </w:p>
    <w:p w14:paraId="0E06133D" w14:textId="77777777" w:rsidR="00D00D4D" w:rsidRDefault="00D00D4D" w:rsidP="00D00D4D">
      <w:pPr>
        <w:pStyle w:val="ProductList-Body"/>
        <w:numPr>
          <w:ilvl w:val="0"/>
          <w:numId w:val="17"/>
        </w:numPr>
      </w:pPr>
      <w:r>
        <w:t>podem ativar e usar o software fornecido em um OSE no Dispositivo Licenciado; ou</w:t>
      </w:r>
    </w:p>
    <w:p w14:paraId="1A1CBF63" w14:textId="77777777" w:rsidR="00D00D4D" w:rsidRDefault="00D00D4D" w:rsidP="00D00D4D">
      <w:pPr>
        <w:pStyle w:val="ProductList-Body"/>
        <w:numPr>
          <w:ilvl w:val="0"/>
          <w:numId w:val="17"/>
        </w:numPr>
      </w:pPr>
      <w:r>
        <w:t xml:space="preserve">podem instalar e usar o software remotamente a partir do Dispositivo Licenciado em um OSE em um Servidor de Rede ou no Microsoft Azure, ou com um Parceiro de Hospedagem Multilocatário Qualificado (“QMTH”). Os direitos de instalar e usar o software com um QMTH não se aplicarão se o QMTH estiver usando um Provedor Listado como Provedor de Data Center, conforme a definição desses termos nos </w:t>
      </w:r>
      <w:hyperlink r:id="rId63" w:history="1">
        <w:r>
          <w:rPr>
            <w:rStyle w:val="Hyperlink"/>
          </w:rPr>
          <w:t>Termos do Produto</w:t>
        </w:r>
      </w:hyperlink>
      <w:r>
        <w:t xml:space="preserve">. Os Termos do Produto estão localizados no site </w:t>
      </w:r>
      <w:hyperlink r:id="rId64" w:history="1">
        <w:r>
          <w:rPr>
            <w:rStyle w:val="Hyperlink"/>
          </w:rPr>
          <w:t>http://go.microsoft.com/?linkid=9839207</w:t>
        </w:r>
      </w:hyperlink>
      <w:r>
        <w:t>. Uma lista de Parceiros de Hospedagem Multilocatários Qualificados e de requisitos adicionais para implantação está disponível em www.office.com/sca.</w:t>
      </w:r>
    </w:p>
    <w:p w14:paraId="7A281DF5" w14:textId="5BE70398" w:rsidR="0043036C" w:rsidRDefault="00D00D4D" w:rsidP="00D00D4D">
      <w:pPr>
        <w:pStyle w:val="ProductList-Body"/>
        <w:spacing w:before="40"/>
      </w:pPr>
      <w:r>
        <w:t>O Cliente deverá conectar à Internet cada OSE no qual o software esteja instalado pelo menos uma vez a cada 90 dias. Caso contrário, a funcionalidade pode ser afetada</w:t>
      </w:r>
      <w:r w:rsidR="0043036C">
        <w:t>.</w:t>
      </w:r>
    </w:p>
    <w:p w14:paraId="702CDF5C" w14:textId="77777777" w:rsidR="0043036C" w:rsidRPr="00FF3FF1" w:rsidRDefault="0043036C" w:rsidP="006D3CD8">
      <w:pPr>
        <w:pStyle w:val="ProductList-Body"/>
        <w:spacing w:before="40"/>
      </w:pPr>
    </w:p>
    <w:p w14:paraId="4614F577" w14:textId="77777777" w:rsidR="006D3CD8" w:rsidRPr="00597EF9" w:rsidRDefault="006D3CD8" w:rsidP="006D3CD8">
      <w:pPr>
        <w:pStyle w:val="ProductList-Body"/>
        <w:rPr>
          <w:b/>
          <w:color w:val="00188F"/>
        </w:rPr>
      </w:pPr>
      <w:r>
        <w:rPr>
          <w:b/>
          <w:color w:val="00188F"/>
        </w:rPr>
        <w:t>Smartphones e Tablets</w:t>
      </w:r>
    </w:p>
    <w:p w14:paraId="22332F02" w14:textId="77777777" w:rsidR="00E025E3" w:rsidRPr="00E025E3" w:rsidRDefault="00E025E3" w:rsidP="00E025E3">
      <w:pPr>
        <w:pStyle w:val="ProductList-Body"/>
      </w:pPr>
      <w:r w:rsidRPr="00E025E3">
        <w:t>Cada usuário a quem o Cliente ceder uma SL de Usuário dos Aplicativos do Microsoft 365 para negócios ou Aplicativos do Microsoft 365 para empresas poderá (i) usar o Microsoft Office para dispositivos móveis para fins comerciais e (ii) fazer login no Microsoft Office com sua conta corporativa ou escolar em até cinco smartphones e cinco tablets.</w:t>
      </w:r>
    </w:p>
    <w:p w14:paraId="209F28DC" w14:textId="77777777" w:rsidR="00E025E3" w:rsidRPr="00E025E3" w:rsidRDefault="00E025E3" w:rsidP="00E025E3">
      <w:pPr>
        <w:pStyle w:val="ProductList-Body"/>
      </w:pPr>
    </w:p>
    <w:p w14:paraId="2D19B46B" w14:textId="489C0373" w:rsidR="006D3CD8" w:rsidRDefault="00E025E3" w:rsidP="00E025E3">
      <w:pPr>
        <w:pStyle w:val="ProductList-Body"/>
      </w:pPr>
      <w:r w:rsidRPr="00E025E3">
        <w:t>Quando versões dos aplicativos Microsoft Word, Excel, PowerPoint, Outlook, OneDrive e Teams para dispositivos móveis (“Aplicativos Móveis do M 365”) são usadas com uma conta corporativa ou escolar para acessar os Serviços Online regidos por estes OST, os termos que regem os Serviços Online relevantes se aplicam ao referido uso dos Aplicativos Móveis do M 365. Os compromissos da Microsoft relacionados aos Aplicativos Móveis do M 365 não se estendem ao processamento de dados, políticas ou práticas de provedores terceirizados de plataformas móveis nas quais os aplicativos móveis operam (por exemplo: Apple, Google</w:t>
      </w:r>
      <w:r>
        <w:t>)</w:t>
      </w:r>
      <w:r w:rsidR="006D3CD8">
        <w:t>.</w:t>
      </w:r>
    </w:p>
    <w:p w14:paraId="4E2B2CB6" w14:textId="77777777" w:rsidR="006D3CD8" w:rsidRDefault="006D3CD8" w:rsidP="006D3CD8">
      <w:pPr>
        <w:pStyle w:val="ProductList-Body"/>
      </w:pPr>
    </w:p>
    <w:p w14:paraId="695F12AA" w14:textId="77777777" w:rsidR="006D3CD8" w:rsidRPr="00974EAE" w:rsidRDefault="006D3CD8" w:rsidP="00074203">
      <w:pPr>
        <w:pStyle w:val="ProductList-Body"/>
        <w:rPr>
          <w:b/>
          <w:color w:val="00188F"/>
        </w:rPr>
      </w:pPr>
      <w:r>
        <w:rPr>
          <w:b/>
          <w:color w:val="00188F"/>
        </w:rPr>
        <w:t>Os termos a seguir se aplicam apenas aos Aplicativos do Microsoft 365 para empresas</w:t>
      </w:r>
    </w:p>
    <w:p w14:paraId="7F5BE7B5" w14:textId="77777777" w:rsidR="006D3CD8" w:rsidRPr="00B27719" w:rsidRDefault="006D3CD8" w:rsidP="00074203">
      <w:pPr>
        <w:pStyle w:val="ProductList-Body"/>
        <w:ind w:left="180"/>
        <w:rPr>
          <w:b/>
          <w:color w:val="0072C6"/>
          <w:lang w:val="en-US"/>
        </w:rPr>
      </w:pPr>
      <w:r w:rsidRPr="00B27719">
        <w:rPr>
          <w:b/>
          <w:color w:val="0072C6"/>
          <w:lang w:val="en-US"/>
        </w:rPr>
        <w:t>Uso Comercial do Office Home &amp; Student 2013 RT</w:t>
      </w:r>
    </w:p>
    <w:p w14:paraId="03D516CD" w14:textId="77777777" w:rsidR="006D3CD8" w:rsidRDefault="006D3CD8" w:rsidP="006D3CD8">
      <w:pPr>
        <w:pStyle w:val="ProductList-Body"/>
        <w:ind w:left="180"/>
      </w:pPr>
      <w:r>
        <w:t>A restrição ao uso comercial do Office Home &amp; Student 2013 RT é cancelada para cada SL de Usuário dos Aplicativos do Microsoft 365 para empresas. Exceto o disposto nesta seção, os termos estabelecidos pela Licença do Office Home &amp; Student 2013 RT prevalecerão.</w:t>
      </w:r>
    </w:p>
    <w:p w14:paraId="6C08DF71" w14:textId="77777777" w:rsidR="001A5A80" w:rsidRDefault="001A5A80" w:rsidP="006D3CD8">
      <w:pPr>
        <w:pStyle w:val="ProductList-Body"/>
        <w:ind w:left="180"/>
        <w:rPr>
          <w:b/>
          <w:color w:val="0072C6"/>
        </w:rPr>
      </w:pPr>
    </w:p>
    <w:p w14:paraId="267442D6" w14:textId="72E23B46" w:rsidR="006D3CD8" w:rsidRPr="00FC409E" w:rsidRDefault="006D3CD8" w:rsidP="006D3CD8">
      <w:pPr>
        <w:pStyle w:val="ProductList-Body"/>
        <w:ind w:left="180"/>
        <w:rPr>
          <w:b/>
          <w:color w:val="0072C6"/>
        </w:rPr>
      </w:pPr>
      <w:r>
        <w:rPr>
          <w:b/>
          <w:color w:val="0072C6"/>
        </w:rPr>
        <w:t>Servidor do Office Online</w:t>
      </w:r>
    </w:p>
    <w:p w14:paraId="58AA3EB9" w14:textId="5534C450" w:rsidR="00A019AB" w:rsidRPr="00E464DF" w:rsidRDefault="006D3CD8" w:rsidP="006D3CD8">
      <w:pPr>
        <w:pStyle w:val="ProductList-Body"/>
        <w:ind w:left="180"/>
      </w:pPr>
      <w:r>
        <w:t xml:space="preserve">Para cada assinatura dos Aplicativos do Microsoft 365 para empresas, o Cliente poderá instalar qualquer número de cópias do Servidor do Office Online em qualquer Servidor dedicado ao uso do Cliente. </w:t>
      </w:r>
      <w:bookmarkStart w:id="149" w:name="_Hlk19132461"/>
      <w:r>
        <w:t xml:space="preserve">Todos os servidores dedicados sob o gerenciamento ou o controle de uma entidade que não seja o Cliente nem uma de suas Afiliadas estão sujeitos à cláusula Gerenciamento de Softwares Terceirizados dos </w:t>
      </w:r>
      <w:hyperlink r:id="rId65" w:history="1">
        <w:r>
          <w:rPr>
            <w:rStyle w:val="Hyperlink"/>
          </w:rPr>
          <w:t>Termos de Produtos</w:t>
        </w:r>
      </w:hyperlink>
      <w:r>
        <w:t xml:space="preserve">. </w:t>
      </w:r>
      <w:bookmarkEnd w:id="149"/>
      <w:r>
        <w:t>Todos os usuários dos Aplicativos do Microsoft 365 para empresas poderão usar o software do Servidor do Office Online. Esta cláusula não se aplica aos Clientes que licenciam esse Produto de acordo com o Contrato de Assinatura do Microsoft Online, Contrato de Microsoft Cloud, Contrato para Clientes da Microsoft ou outro contrato da Microsoft que abranja apenas Serviços Online</w:t>
      </w:r>
      <w:r w:rsidR="00A019AB">
        <w:t>.</w:t>
      </w:r>
    </w:p>
    <w:p w14:paraId="2EF321F3" w14:textId="77777777" w:rsidR="00C74745" w:rsidRPr="000772BE" w:rsidRDefault="00B513D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242C64D" w14:textId="2F6428E9" w:rsidR="00976EB6" w:rsidRPr="003B4487" w:rsidRDefault="00976EB6" w:rsidP="00074203">
      <w:pPr>
        <w:pStyle w:val="ProductList-Offering2Heading"/>
        <w:keepNext/>
        <w:outlineLvl w:val="2"/>
      </w:pPr>
      <w:r w:rsidRPr="00A45242">
        <w:rPr>
          <w:lang w:val="pt-BR"/>
        </w:rPr>
        <w:lastRenderedPageBreak/>
        <w:tab/>
      </w:r>
      <w:bookmarkStart w:id="150" w:name="_Toc6563831"/>
      <w:bookmarkStart w:id="151" w:name="_Toc8395043"/>
      <w:bookmarkStart w:id="152" w:name="Officefortheweb"/>
      <w:bookmarkStart w:id="153" w:name="_Toc13858383"/>
      <w:bookmarkStart w:id="154" w:name="_Toc57095030"/>
      <w:r w:rsidR="003B4487">
        <w:t xml:space="preserve">Office </w:t>
      </w:r>
      <w:bookmarkEnd w:id="150"/>
      <w:bookmarkEnd w:id="151"/>
      <w:r w:rsidR="003B4487">
        <w:t>para a web</w:t>
      </w:r>
      <w:bookmarkEnd w:id="152"/>
      <w:bookmarkEnd w:id="153"/>
      <w:bookmarkEnd w:id="154"/>
    </w:p>
    <w:p w14:paraId="24A45D55" w14:textId="77777777" w:rsidR="00D7478E" w:rsidRPr="00690C65" w:rsidRDefault="00D7478E" w:rsidP="00E853E7">
      <w:pPr>
        <w:pStyle w:val="ProductList-Body"/>
      </w:pPr>
      <w:r>
        <w:rPr>
          <w:b/>
          <w:color w:val="00188F"/>
        </w:rPr>
        <w:t>Principais Recursos dos Serviços do Office 365</w:t>
      </w:r>
    </w:p>
    <w:p w14:paraId="47F3D0AC" w14:textId="77777777" w:rsidR="003B4487" w:rsidRDefault="003B4487" w:rsidP="00E853E7">
      <w:pPr>
        <w:pStyle w:val="ProductList-Body"/>
      </w:pPr>
      <w:r>
        <w:t xml:space="preserve">O Office para a web ou seu serviço sucessor terá as seguintes funções de </w:t>
      </w:r>
      <w:hyperlink w:anchor="CoreFeaturesforOffice365Services" w:tooltip="Recursos Principais" w:history="1">
        <w:r>
          <w:rPr>
            <w:rStyle w:val="Hyperlink"/>
          </w:rPr>
          <w:t>Principais Recursos</w:t>
        </w:r>
      </w:hyperlink>
      <w:r>
        <w:t>:</w:t>
      </w:r>
    </w:p>
    <w:p w14:paraId="7F63318D" w14:textId="6F9925FB" w:rsidR="00976EB6" w:rsidRPr="00690C65" w:rsidRDefault="003B4487" w:rsidP="00E853E7">
      <w:pPr>
        <w:pStyle w:val="ProductList-Body"/>
      </w:pPr>
      <w:r>
        <w:t>Um usuário final poderá criar, exibir e editar documentos em tipos de arquivo do Microsoft Word, do Excel, do PowerPoint e do OneNote que sejam compatíveis com o Office para a web ou seu serviço sucessor</w:t>
      </w:r>
      <w:r w:rsidR="00976EB6">
        <w:t>.</w:t>
      </w:r>
    </w:p>
    <w:p w14:paraId="37307BEA" w14:textId="77777777" w:rsidR="00976EB6" w:rsidRPr="00690C65" w:rsidRDefault="00976EB6" w:rsidP="00E853E7">
      <w:pPr>
        <w:pStyle w:val="ProductList-Body"/>
        <w:tabs>
          <w:tab w:val="clear" w:pos="158"/>
          <w:tab w:val="left" w:pos="180"/>
        </w:tabs>
      </w:pPr>
    </w:p>
    <w:p w14:paraId="2EC44286" w14:textId="77777777" w:rsidR="00976EB6" w:rsidRPr="00690C65" w:rsidRDefault="00976EB6" w:rsidP="00320667">
      <w:pPr>
        <w:pStyle w:val="ProductList-Body"/>
        <w:tabs>
          <w:tab w:val="clear" w:pos="158"/>
          <w:tab w:val="left" w:pos="180"/>
        </w:tabs>
      </w:pPr>
      <w:r>
        <w:rPr>
          <w:b/>
          <w:color w:val="00188F"/>
        </w:rPr>
        <w:t>Usuários Externos</w:t>
      </w:r>
    </w:p>
    <w:p w14:paraId="3A38EAD8" w14:textId="4C7DBED0" w:rsidR="00976EB6" w:rsidRPr="00690C65" w:rsidRDefault="00F46EFA" w:rsidP="00320667">
      <w:pPr>
        <w:pStyle w:val="ProductList-Body"/>
        <w:tabs>
          <w:tab w:val="clear" w:pos="158"/>
          <w:tab w:val="left" w:pos="180"/>
        </w:tabs>
      </w:pPr>
      <w:r>
        <w:t>Usuários Externos convidados para coleções de sites pelo recurso Share-by-Mail não precisam de SLs de Usuário com o Office para a web</w:t>
      </w:r>
      <w:r w:rsidR="00976EB6">
        <w:t>.</w:t>
      </w:r>
    </w:p>
    <w:p w14:paraId="406A39EC" w14:textId="77777777" w:rsidR="00C74745" w:rsidRPr="000772BE" w:rsidRDefault="00B513D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43C3A612" w14:textId="1A3D3A49" w:rsidR="005B7124" w:rsidRPr="00A45242" w:rsidRDefault="005B7124" w:rsidP="00E03082">
      <w:pPr>
        <w:pStyle w:val="ProductList-Offering2Heading"/>
        <w:rPr>
          <w:lang w:val="pt-BR"/>
        </w:rPr>
      </w:pPr>
      <w:r w:rsidRPr="00A45242">
        <w:rPr>
          <w:lang w:val="pt-BR"/>
        </w:rPr>
        <w:tab/>
      </w:r>
      <w:bookmarkStart w:id="155" w:name="_Toc57095031"/>
      <w:r w:rsidRPr="00A45242">
        <w:rPr>
          <w:lang w:val="pt-BR"/>
        </w:rPr>
        <w:t>OneDrive para Business</w:t>
      </w:r>
      <w:bookmarkEnd w:id="155"/>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463CF9FC" w14:textId="77777777" w:rsidR="00C74745" w:rsidRPr="000772BE" w:rsidRDefault="00B513D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85103A7" w14:textId="77777777" w:rsidR="008904E7" w:rsidRDefault="008904E7" w:rsidP="008904E7">
      <w:pPr>
        <w:pStyle w:val="ProductList-Offering2Heading"/>
        <w:outlineLvl w:val="2"/>
      </w:pPr>
      <w:r>
        <w:tab/>
      </w:r>
      <w:bookmarkStart w:id="156" w:name="_Toc6563833"/>
      <w:bookmarkStart w:id="157" w:name="_Toc21617054"/>
      <w:bookmarkStart w:id="158" w:name="_Toc57095032"/>
      <w:bookmarkStart w:id="159" w:name="ProjectOnline"/>
      <w:r>
        <w:t>Project</w:t>
      </w:r>
      <w:bookmarkEnd w:id="156"/>
      <w:bookmarkEnd w:id="157"/>
      <w:bookmarkEnd w:id="158"/>
    </w:p>
    <w:bookmarkEnd w:id="159"/>
    <w:p w14:paraId="0705FA0F" w14:textId="77777777" w:rsidR="008904E7" w:rsidRDefault="008904E7" w:rsidP="008904E7">
      <w:pPr>
        <w:pStyle w:val="ProductList-Offering1"/>
        <w:sectPr w:rsidR="008904E7" w:rsidSect="00E275D6">
          <w:footerReference w:type="default" r:id="rId66"/>
          <w:footerReference w:type="first" r:id="rId67"/>
          <w:type w:val="continuous"/>
          <w:pgSz w:w="12240" w:h="15840"/>
          <w:pgMar w:top="1440" w:right="720" w:bottom="1440" w:left="720" w:header="720" w:footer="720" w:gutter="0"/>
          <w:cols w:space="720"/>
          <w:titlePg/>
          <w:docGrid w:linePitch="360"/>
        </w:sectPr>
      </w:pPr>
    </w:p>
    <w:p w14:paraId="0B56C381" w14:textId="3AECC644" w:rsidR="008904E7" w:rsidRDefault="008904E7" w:rsidP="008904E7">
      <w:pPr>
        <w:pStyle w:val="ProductList-Body"/>
        <w:rPr>
          <w:rFonts w:asciiTheme="majorHAnsi" w:hAnsiTheme="majorHAnsi"/>
          <w:sz w:val="16"/>
          <w:szCs w:val="16"/>
        </w:rPr>
      </w:pPr>
      <w:r>
        <w:rPr>
          <w:rFonts w:asciiTheme="majorHAnsi" w:hAnsiTheme="majorHAnsi"/>
          <w:sz w:val="16"/>
          <w:szCs w:val="16"/>
        </w:rPr>
        <w:t>Project Essentials</w:t>
      </w:r>
    </w:p>
    <w:p w14:paraId="1A96EC3B" w14:textId="77777777" w:rsidR="008904E7" w:rsidRDefault="008904E7" w:rsidP="008904E7">
      <w:pPr>
        <w:pStyle w:val="ProductList-Body"/>
        <w:rPr>
          <w:rFonts w:asciiTheme="majorHAnsi" w:hAnsiTheme="majorHAnsi"/>
          <w:sz w:val="16"/>
          <w:szCs w:val="16"/>
        </w:rPr>
      </w:pPr>
      <w:r>
        <w:rPr>
          <w:rFonts w:asciiTheme="majorHAnsi" w:hAnsiTheme="majorHAnsi"/>
          <w:sz w:val="16"/>
          <w:szCs w:val="16"/>
        </w:rPr>
        <w:t>Plano 1 do Project</w:t>
      </w:r>
    </w:p>
    <w:p w14:paraId="2AF14809" w14:textId="77777777" w:rsidR="008904E7" w:rsidRDefault="008904E7" w:rsidP="008904E7">
      <w:pPr>
        <w:pStyle w:val="ProductList-Body"/>
        <w:rPr>
          <w:rFonts w:asciiTheme="majorHAnsi" w:hAnsiTheme="majorHAnsi"/>
          <w:sz w:val="16"/>
          <w:szCs w:val="16"/>
        </w:rPr>
      </w:pPr>
      <w:r>
        <w:rPr>
          <w:rFonts w:asciiTheme="majorHAnsi" w:hAnsiTheme="majorHAnsi"/>
          <w:sz w:val="16"/>
          <w:szCs w:val="16"/>
        </w:rPr>
        <w:t>Plano 3 do Project</w:t>
      </w:r>
    </w:p>
    <w:p w14:paraId="05654861" w14:textId="77777777" w:rsidR="008904E7" w:rsidRPr="00866323" w:rsidRDefault="008904E7" w:rsidP="008904E7">
      <w:pPr>
        <w:pStyle w:val="ProductList-Body"/>
        <w:rPr>
          <w:rFonts w:asciiTheme="majorHAnsi" w:hAnsiTheme="majorHAnsi"/>
          <w:sz w:val="16"/>
          <w:szCs w:val="16"/>
        </w:rPr>
      </w:pPr>
      <w:r>
        <w:rPr>
          <w:rFonts w:asciiTheme="majorHAnsi" w:hAnsiTheme="majorHAnsi"/>
          <w:sz w:val="16"/>
          <w:szCs w:val="16"/>
        </w:rPr>
        <w:t>Plano 5 do Project</w:t>
      </w:r>
    </w:p>
    <w:p w14:paraId="1996732E" w14:textId="77777777" w:rsidR="008904E7" w:rsidRDefault="008904E7" w:rsidP="008904E7">
      <w:pPr>
        <w:pStyle w:val="ProductList-Offering2"/>
        <w:sectPr w:rsidR="008904E7" w:rsidSect="005B7124">
          <w:type w:val="continuous"/>
          <w:pgSz w:w="12240" w:h="15840"/>
          <w:pgMar w:top="1440" w:right="720" w:bottom="1440" w:left="720" w:header="720" w:footer="720" w:gutter="0"/>
          <w:cols w:num="2" w:space="720"/>
          <w:titlePg/>
          <w:docGrid w:linePitch="360"/>
        </w:sectPr>
      </w:pPr>
    </w:p>
    <w:p w14:paraId="3BCD5931" w14:textId="77777777" w:rsidR="008904E7" w:rsidRPr="000A5E8A" w:rsidRDefault="008904E7" w:rsidP="008904E7">
      <w:pPr>
        <w:pStyle w:val="ProductList-Body"/>
        <w:pBdr>
          <w:top w:val="single" w:sz="4" w:space="1" w:color="BFBFBF" w:themeColor="background1" w:themeShade="BF"/>
        </w:pBdr>
        <w:rPr>
          <w:b/>
          <w:color w:val="000000" w:themeColor="text1"/>
          <w:sz w:val="8"/>
          <w:szCs w:val="8"/>
        </w:rPr>
      </w:pPr>
    </w:p>
    <w:p w14:paraId="4FE39074" w14:textId="77777777" w:rsidR="008904E7" w:rsidRPr="005108F0" w:rsidRDefault="008904E7" w:rsidP="008904E7">
      <w:pPr>
        <w:pStyle w:val="ProductList-Body"/>
        <w:rPr>
          <w:b/>
          <w:color w:val="00188F"/>
        </w:rPr>
      </w:pPr>
      <w:r>
        <w:rPr>
          <w:b/>
          <w:color w:val="00188F"/>
        </w:rPr>
        <w:t>Direitos de Uso e Instalação do aplicativo Project</w:t>
      </w:r>
    </w:p>
    <w:p w14:paraId="6829A24E" w14:textId="77777777" w:rsidR="008904E7" w:rsidRDefault="008904E7" w:rsidP="008904E7">
      <w:pPr>
        <w:pStyle w:val="ProductList-Body"/>
      </w:pPr>
      <w:r>
        <w:t>Cada usuário ao qual o Cliente ceder uma SL de Usuário do Plano 3 ou do Plano 5 do Project deverá ter uma Conta da Microsoft a fim de usar o software fornecido com a assinatura. Esses usuários:</w:t>
      </w:r>
    </w:p>
    <w:p w14:paraId="20448752" w14:textId="77777777" w:rsidR="008904E7" w:rsidRDefault="008904E7" w:rsidP="007C70A5">
      <w:pPr>
        <w:pStyle w:val="ProductList-Body"/>
        <w:numPr>
          <w:ilvl w:val="0"/>
          <w:numId w:val="4"/>
        </w:numPr>
      </w:pPr>
      <w:r>
        <w:t>poderão ativar o software fornecido com a SL em até cinco OSEs simultaneamente para uso local ou remoto;</w:t>
      </w:r>
    </w:p>
    <w:p w14:paraId="150E35BC" w14:textId="77777777" w:rsidR="00D356D5" w:rsidRDefault="00D356D5" w:rsidP="00D356D5">
      <w:pPr>
        <w:pStyle w:val="ProductList-Body"/>
        <w:numPr>
          <w:ilvl w:val="0"/>
          <w:numId w:val="4"/>
        </w:numPr>
      </w:pPr>
      <w:r>
        <w:t xml:space="preserve">também podem instalar e usar o software com a ativação de computador compartilhado em um dispositivo compartilhado, em um Servidor de Rede no Microsoft Azure ou com um Parceiro de Hospedagem Multilocatário Qualificado (“QMTH”). Os direitos de instalar e usar o software com um QMTH não se aplicarão se o QMTH estiver usando um Provedor Listado como Provedor de Data Center, conforme a definição desses termos nos </w:t>
      </w:r>
      <w:hyperlink r:id="rId68" w:history="1">
        <w:r>
          <w:rPr>
            <w:rStyle w:val="Hyperlink"/>
          </w:rPr>
          <w:t>Termos do Produto</w:t>
        </w:r>
      </w:hyperlink>
      <w:r>
        <w:t xml:space="preserve">. Os Termos do Produto estão localizados no site </w:t>
      </w:r>
      <w:hyperlink r:id="rId69" w:history="1">
        <w:r>
          <w:rPr>
            <w:rStyle w:val="Hyperlink"/>
          </w:rPr>
          <w:t>http://go.microsoft.com/?linkid=9839207</w:t>
        </w:r>
      </w:hyperlink>
      <w:r>
        <w:t xml:space="preserve">. Uma lista de Parceiros de Hospedagem Multilocatários Qualificados e de requisitos adicionais para implantação está disponível em </w:t>
      </w:r>
      <w:hyperlink r:id="rId70" w:history="1">
        <w:r>
          <w:rPr>
            <w:rStyle w:val="Hyperlink"/>
          </w:rPr>
          <w:t>www.office.com/sca</w:t>
        </w:r>
      </w:hyperlink>
      <w:r>
        <w:t>; e</w:t>
      </w:r>
    </w:p>
    <w:p w14:paraId="4F0F6BED" w14:textId="77777777" w:rsidR="008904E7" w:rsidRDefault="008904E7" w:rsidP="007C70A5">
      <w:pPr>
        <w:pStyle w:val="ProductList-Body"/>
        <w:numPr>
          <w:ilvl w:val="0"/>
          <w:numId w:val="4"/>
        </w:numPr>
      </w:pPr>
      <w:r>
        <w:t>deverão conectar à Internet cada dispositivo no qual o usuário tenha instalado o software pelo menos uma vez a cada 30 dias. Caso contrário, a funcionalidade pode ser afetada.</w:t>
      </w:r>
    </w:p>
    <w:p w14:paraId="1DAC4795" w14:textId="77777777" w:rsidR="008904E7" w:rsidRPr="0042028F" w:rsidRDefault="008904E7" w:rsidP="008904E7">
      <w:pPr>
        <w:pStyle w:val="ProductList-Body"/>
        <w:rPr>
          <w:rFonts w:asciiTheme="majorHAnsi" w:hAnsiTheme="majorHAnsi"/>
          <w:szCs w:val="18"/>
        </w:rPr>
      </w:pPr>
    </w:p>
    <w:p w14:paraId="7542D021" w14:textId="77777777" w:rsidR="008904E7" w:rsidRPr="005108F0" w:rsidRDefault="008904E7" w:rsidP="008904E7">
      <w:pPr>
        <w:pStyle w:val="ProductList-Body"/>
        <w:rPr>
          <w:b/>
          <w:color w:val="00188F"/>
        </w:rPr>
      </w:pPr>
      <w:r>
        <w:rPr>
          <w:b/>
          <w:color w:val="00188F"/>
        </w:rPr>
        <w:t>Uso do SharePoint Online</w:t>
      </w:r>
    </w:p>
    <w:p w14:paraId="43103FE7" w14:textId="7A6F15BB" w:rsidR="00317350" w:rsidRDefault="008904E7" w:rsidP="008904E7">
      <w:pPr>
        <w:pStyle w:val="ProductList-Body"/>
      </w:pPr>
      <w:r>
        <w:t>Os direitos à funcionalidade do SharePoint Online fornecida com uma SL do Plano 3 ou do Plano 5 do Project são limitados ao armazenamento e ao acesso de dados em suporte ao Project</w:t>
      </w:r>
      <w:r w:rsidR="00317350">
        <w:t>.</w:t>
      </w:r>
    </w:p>
    <w:p w14:paraId="2C4F1DED" w14:textId="77777777" w:rsidR="00C74745" w:rsidRPr="00C74745" w:rsidRDefault="00B513D4" w:rsidP="00C74745">
      <w:pPr>
        <w:pStyle w:val="ProductList-Body"/>
        <w:shd w:val="clear" w:color="auto" w:fill="A6A6A6" w:themeFill="background1" w:themeFillShade="A6"/>
        <w:spacing w:before="120" w:after="240"/>
        <w:jc w:val="right"/>
        <w:rPr>
          <w:lang w:val="en-US"/>
        </w:rPr>
      </w:pPr>
      <w:hyperlink w:anchor="TableofContents" w:tooltip="Sumário" w:history="1">
        <w:r w:rsidR="00C74745" w:rsidRPr="00C74745">
          <w:rPr>
            <w:rStyle w:val="Hyperlink"/>
            <w:sz w:val="16"/>
            <w:szCs w:val="16"/>
            <w:lang w:val="en-US"/>
          </w:rPr>
          <w:t>Sumário</w:t>
        </w:r>
      </w:hyperlink>
      <w:r w:rsidR="00C74745" w:rsidRPr="00C74745">
        <w:rPr>
          <w:rStyle w:val="Hyperlink"/>
          <w:sz w:val="16"/>
          <w:szCs w:val="16"/>
          <w:lang w:val="en-US"/>
        </w:rPr>
        <w:t xml:space="preserve"> </w:t>
      </w:r>
      <w:r w:rsidR="00C74745" w:rsidRPr="00C74745">
        <w:rPr>
          <w:sz w:val="16"/>
          <w:szCs w:val="16"/>
          <w:lang w:val="en-US"/>
        </w:rPr>
        <w:t xml:space="preserve">/ </w:t>
      </w:r>
      <w:hyperlink w:anchor="GeneralTerms" w:tooltip="Termos Gerais" w:history="1">
        <w:r w:rsidR="00C74745" w:rsidRPr="00C74745">
          <w:rPr>
            <w:rStyle w:val="Hyperlink"/>
            <w:sz w:val="16"/>
            <w:szCs w:val="16"/>
            <w:lang w:val="en-US"/>
          </w:rPr>
          <w:t>Termos Gerais</w:t>
        </w:r>
      </w:hyperlink>
    </w:p>
    <w:p w14:paraId="751AAD22" w14:textId="7562B4E7" w:rsidR="00FC17BE" w:rsidRDefault="00FC17BE" w:rsidP="003C641A">
      <w:pPr>
        <w:pStyle w:val="ProductList-Offering2Heading"/>
        <w:outlineLvl w:val="2"/>
      </w:pPr>
      <w:r>
        <w:tab/>
      </w:r>
      <w:bookmarkStart w:id="160" w:name="_Toc524436952"/>
      <w:bookmarkStart w:id="161" w:name="_Toc523239324"/>
      <w:bookmarkStart w:id="162" w:name="_Toc57095033"/>
      <w:r>
        <w:t>SharePoint Online</w:t>
      </w:r>
      <w:bookmarkEnd w:id="160"/>
      <w:bookmarkEnd w:id="161"/>
      <w:bookmarkEnd w:id="162"/>
    </w:p>
    <w:p w14:paraId="1B70DC80" w14:textId="77777777" w:rsidR="00FC17BE" w:rsidRPr="00FC17BE" w:rsidRDefault="00FC17BE" w:rsidP="00FC17BE">
      <w:pPr>
        <w:pStyle w:val="ProductList-Offering1"/>
        <w:ind w:left="0"/>
        <w:rPr>
          <w:lang w:val="en-US"/>
        </w:rPr>
        <w:sectPr w:rsidR="00FC17BE" w:rsidRPr="00FC17BE" w:rsidSect="00E275D6">
          <w:type w:val="continuous"/>
          <w:pgSz w:w="12240" w:h="15840"/>
          <w:pgMar w:top="1440" w:right="720" w:bottom="1440" w:left="720" w:header="720" w:footer="720" w:gutter="0"/>
          <w:cols w:space="720"/>
          <w:titlePg/>
          <w:docGrid w:linePitch="360"/>
        </w:sectPr>
      </w:pPr>
    </w:p>
    <w:p w14:paraId="53C7EABF"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(Plano 1 e 2)</w:t>
      </w:r>
    </w:p>
    <w:p w14:paraId="37858FD5"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K1</w:t>
      </w:r>
    </w:p>
    <w:p w14:paraId="19EBAE2E"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Duet Enterprise Online para Microsoft SharePoint e SAP</w:t>
      </w:r>
    </w:p>
    <w:p w14:paraId="0185DF59" w14:textId="77777777" w:rsidR="00FC17BE" w:rsidRPr="00B87331" w:rsidRDefault="00FC17BE" w:rsidP="00FC17BE">
      <w:pPr>
        <w:pStyle w:val="ProductList-Offering2"/>
        <w:sectPr w:rsidR="00FC17BE" w:rsidRPr="00B87331" w:rsidSect="005B7124">
          <w:type w:val="continuous"/>
          <w:pgSz w:w="12240" w:h="15840"/>
          <w:pgMar w:top="1440" w:right="720" w:bottom="1440" w:left="720" w:header="720" w:footer="720" w:gutter="0"/>
          <w:cols w:num="2" w:space="720"/>
          <w:titlePg/>
          <w:docGrid w:linePitch="360"/>
        </w:sectPr>
      </w:pPr>
    </w:p>
    <w:p w14:paraId="59D1274C" w14:textId="77777777" w:rsidR="00581CDB" w:rsidRPr="00B87331"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6A75EA" w:rsidR="00D7478E" w:rsidRPr="00690C65" w:rsidRDefault="004B79A4" w:rsidP="00D7478E">
      <w:pPr>
        <w:pStyle w:val="ProductList-Body"/>
      </w:pPr>
      <w:r>
        <w:t xml:space="preserve">O SharePoint Online ou seu serviço sucessor terão as seguintes funções de </w:t>
      </w:r>
      <w:hyperlink w:anchor="CoreFeaturesforOffice365Services" w:tooltip="Principais Recurso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42028F">
      <w:pPr>
        <w:pStyle w:val="ProductList-Body"/>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E025E3">
      <w:pPr>
        <w:pStyle w:val="ProductList-Body"/>
        <w:tabs>
          <w:tab w:val="clear" w:pos="158"/>
          <w:tab w:val="left" w:pos="180"/>
        </w:tabs>
        <w:ind w:left="187"/>
      </w:pPr>
      <w:r>
        <w:rPr>
          <w:b/>
          <w:color w:val="0072C6"/>
        </w:rPr>
        <w:t>Armazenamento</w:t>
      </w:r>
    </w:p>
    <w:p w14:paraId="39343941" w14:textId="736F4EE6" w:rsidR="001A19E0" w:rsidRPr="00690C65" w:rsidRDefault="001A19E0" w:rsidP="00E853E7">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E853E7">
      <w:pPr>
        <w:pStyle w:val="ProductList-Body"/>
        <w:rPr>
          <w:szCs w:val="18"/>
        </w:rPr>
      </w:pPr>
    </w:p>
    <w:p w14:paraId="5240EB9E" w14:textId="77777777" w:rsidR="00974EAE" w:rsidRPr="00690C65" w:rsidRDefault="001A19E0" w:rsidP="00E853E7">
      <w:pPr>
        <w:pStyle w:val="ProductList-Body"/>
        <w:tabs>
          <w:tab w:val="clear" w:pos="158"/>
          <w:tab w:val="left" w:pos="180"/>
        </w:tabs>
      </w:pPr>
      <w:r>
        <w:rPr>
          <w:b/>
          <w:color w:val="00188F"/>
        </w:rPr>
        <w:t>Usuários Externos</w:t>
      </w:r>
    </w:p>
    <w:p w14:paraId="02135ED3" w14:textId="37ABF678" w:rsidR="001A19E0" w:rsidRPr="00690C65" w:rsidRDefault="001A19E0" w:rsidP="00E853E7">
      <w:pPr>
        <w:pStyle w:val="ProductList-Body"/>
        <w:tabs>
          <w:tab w:val="clear" w:pos="158"/>
          <w:tab w:val="left" w:pos="180"/>
        </w:tabs>
      </w:pPr>
      <w:r>
        <w:t>Usuários Externos convidados para coleções de sites pelo recurso Share-by-Mail não precisam de SLs de Usuário com o SharePoint Online</w:t>
      </w:r>
      <w:r w:rsidR="00DF4FAC">
        <w:t xml:space="preserve"> </w:t>
      </w:r>
      <w:r w:rsidR="008A2DF5">
        <w:t>K</w:t>
      </w:r>
      <w:r w:rsidR="00D6798A">
        <w:t>1</w:t>
      </w:r>
      <w:r>
        <w:t xml:space="preserve">, Planos 1 e 2. </w:t>
      </w:r>
    </w:p>
    <w:p w14:paraId="20BB4A60" w14:textId="77777777" w:rsidR="00974EAE" w:rsidRPr="007C2D9C" w:rsidRDefault="00974EAE" w:rsidP="00E853E7">
      <w:pPr>
        <w:pStyle w:val="ProductList-Body"/>
        <w:tabs>
          <w:tab w:val="clear" w:pos="158"/>
          <w:tab w:val="left" w:pos="180"/>
        </w:tabs>
        <w:rPr>
          <w:szCs w:val="18"/>
        </w:rPr>
      </w:pPr>
    </w:p>
    <w:p w14:paraId="61A15A1D" w14:textId="6242E069" w:rsidR="00974EAE" w:rsidRPr="00690C65" w:rsidRDefault="001A19E0" w:rsidP="00DE5954">
      <w:pPr>
        <w:pStyle w:val="ProductList-Body"/>
        <w:tabs>
          <w:tab w:val="clear" w:pos="158"/>
          <w:tab w:val="left" w:pos="180"/>
        </w:tabs>
      </w:pPr>
      <w:r>
        <w:rPr>
          <w:b/>
          <w:color w:val="00188F"/>
        </w:rPr>
        <w:t>SLs Complementares de Armazenamento</w:t>
      </w:r>
    </w:p>
    <w:p w14:paraId="2BDCBACD" w14:textId="77777777" w:rsidR="006D3CD8" w:rsidRDefault="001A19E0" w:rsidP="00DE5954">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r w:rsidR="006D3CD8">
        <w:t xml:space="preserve">. </w:t>
      </w:r>
    </w:p>
    <w:p w14:paraId="4DF7024B" w14:textId="77777777" w:rsidR="006D3CD8" w:rsidRPr="00585A48" w:rsidRDefault="00B513D4" w:rsidP="006D3CD8">
      <w:pPr>
        <w:pStyle w:val="ProductList-Body"/>
        <w:shd w:val="clear" w:color="auto" w:fill="A6A6A6" w:themeFill="background1" w:themeFillShade="A6"/>
        <w:spacing w:before="120" w:after="240"/>
        <w:jc w:val="right"/>
        <w:rPr>
          <w:sz w:val="16"/>
          <w:szCs w:val="16"/>
        </w:rPr>
      </w:pPr>
      <w:hyperlink w:anchor="TableofContents" w:tooltip="Índice" w:history="1">
        <w:r w:rsidR="006D3CD8">
          <w:rPr>
            <w:rStyle w:val="Hyperlink"/>
            <w:sz w:val="16"/>
            <w:szCs w:val="16"/>
          </w:rPr>
          <w:t>Sumário</w:t>
        </w:r>
      </w:hyperlink>
      <w:r w:rsidR="006D3CD8">
        <w:rPr>
          <w:sz w:val="16"/>
          <w:szCs w:val="16"/>
        </w:rPr>
        <w:t xml:space="preserve"> / </w:t>
      </w:r>
      <w:hyperlink w:anchor="GeneralTerms" w:tooltip="Termos Gerais" w:history="1">
        <w:r w:rsidR="006D3CD8">
          <w:rPr>
            <w:rStyle w:val="Hyperlink"/>
            <w:sz w:val="16"/>
            <w:szCs w:val="16"/>
          </w:rPr>
          <w:t>Termos Gerais</w:t>
        </w:r>
      </w:hyperlink>
    </w:p>
    <w:p w14:paraId="181FDD73" w14:textId="77777777" w:rsidR="006D3CD8" w:rsidRDefault="006D3CD8" w:rsidP="006D3CD8">
      <w:pPr>
        <w:pStyle w:val="ProductList-Offering2Heading"/>
        <w:outlineLvl w:val="2"/>
      </w:pPr>
      <w:r>
        <w:tab/>
      </w:r>
      <w:bookmarkStart w:id="163" w:name="WorkplaceAnalytics"/>
      <w:bookmarkStart w:id="164" w:name="_Toc37676506"/>
      <w:bookmarkStart w:id="165" w:name="_Toc57095034"/>
      <w:r>
        <w:t>Workplace Analytics</w:t>
      </w:r>
      <w:bookmarkEnd w:id="163"/>
      <w:bookmarkEnd w:id="164"/>
      <w:bookmarkEnd w:id="165"/>
    </w:p>
    <w:p w14:paraId="197F5554" w14:textId="77777777" w:rsidR="006D3CD8" w:rsidRDefault="006D3CD8" w:rsidP="006D3CD8">
      <w:pPr>
        <w:pStyle w:val="ProductList-Body"/>
        <w:tabs>
          <w:tab w:val="clear" w:pos="158"/>
          <w:tab w:val="left" w:pos="360"/>
        </w:tabs>
        <w:rPr>
          <w:b/>
          <w:color w:val="00188F"/>
        </w:rPr>
      </w:pPr>
      <w:r>
        <w:rPr>
          <w:b/>
          <w:color w:val="00188F"/>
        </w:rPr>
        <w:t>Contrato de Parceiro Comercial HIPPA</w:t>
      </w:r>
    </w:p>
    <w:p w14:paraId="49594AB5" w14:textId="77777777" w:rsidR="00E03082" w:rsidRDefault="006D3CD8" w:rsidP="006D3CD8">
      <w:pPr>
        <w:pStyle w:val="ProductList-Body"/>
      </w:pPr>
      <w:r>
        <w:t xml:space="preserve">Mesmo o Workplace Analytics não estando especificado no Contrato de Parceiro Comercial HIPAA (“BAA”), se o Cliente for uma “pessoa jurídica coberta” ou um “parceiro comercial” e incluir "informações protegidas de integridade" nos Dados do Cliente conforme os termos definidos no </w:t>
      </w:r>
    </w:p>
    <w:p w14:paraId="1F455470" w14:textId="77777777" w:rsidR="00E03082" w:rsidRDefault="00E03082" w:rsidP="006D3CD8">
      <w:pPr>
        <w:pStyle w:val="ProductList-Body"/>
      </w:pPr>
    </w:p>
    <w:p w14:paraId="44F9351B" w14:textId="0193D454" w:rsidR="006D3CD8" w:rsidRDefault="006D3CD8" w:rsidP="006D3CD8">
      <w:pPr>
        <w:pStyle w:val="ProductList-Body"/>
      </w:pPr>
      <w:r>
        <w:t xml:space="preserve">45 CFR § 160.103, a assinatura de um contrato de licenciamento por volume do Cliente para Workplace Analytics incluirá a assinatura do BAA, cujo texto completo está disponível em </w:t>
      </w:r>
      <w:hyperlink r:id="rId71" w:history="1">
        <w:r>
          <w:rPr>
            <w:rStyle w:val="Hyperlink"/>
          </w:rPr>
          <w:t>http://aka.ms/BAA</w:t>
        </w:r>
      </w:hyperlink>
      <w:r>
        <w:t>.</w:t>
      </w:r>
    </w:p>
    <w:p w14:paraId="2777327D" w14:textId="77777777" w:rsidR="006D3CD8" w:rsidRDefault="006D3CD8" w:rsidP="006D3CD8">
      <w:pPr>
        <w:pStyle w:val="ProductList-Body"/>
      </w:pPr>
    </w:p>
    <w:p w14:paraId="22D8AB8C" w14:textId="77777777" w:rsidR="006D3CD8" w:rsidRDefault="006D3CD8" w:rsidP="006D3CD8">
      <w:pPr>
        <w:pStyle w:val="ProductList-Body"/>
        <w:tabs>
          <w:tab w:val="clear" w:pos="158"/>
          <w:tab w:val="left" w:pos="360"/>
        </w:tabs>
        <w:rPr>
          <w:b/>
          <w:color w:val="00188F"/>
        </w:rPr>
      </w:pPr>
      <w:r>
        <w:rPr>
          <w:b/>
          <w:color w:val="00188F"/>
        </w:rPr>
        <w:t>Auditorias de Terceiros</w:t>
      </w:r>
    </w:p>
    <w:p w14:paraId="734FFA4B" w14:textId="6D39CDEF" w:rsidR="001A19E0" w:rsidRPr="00690C65" w:rsidRDefault="006D3CD8" w:rsidP="006D3CD8">
      <w:pPr>
        <w:pStyle w:val="ProductList-Body"/>
        <w:tabs>
          <w:tab w:val="clear" w:pos="158"/>
          <w:tab w:val="left" w:pos="180"/>
        </w:tabs>
      </w:pPr>
      <w:r>
        <w:t>A Microsoft tem, implementará e manterá as medidas técnicas e organizacionais apropriadas para proteger os Dados do Cliente e os Dados Pessoais contra perda, destruição, alteração acidentais ou ilegais, divulgação ou não autorizado a dados pessoais transmitidos, armazenados ou processados de outra forma no Workplace Analytics. Essas medidas cumprem as exigências estabelecidas na ISO 27001, ISO 27002 e ISO 27018. A Microsoft faz e continuará fazendo auditorias periódicas de terceiros para verificar a conformidade com essas exigências, em consonância com as auditorias dos Serviços do Office 365</w:t>
      </w:r>
      <w:r w:rsidR="001A19E0">
        <w:t>.</w:t>
      </w:r>
    </w:p>
    <w:bookmarkStart w:id="166" w:name="OtherOnlineServices"/>
    <w:p w14:paraId="723BDDB8"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12EF9505" w14:textId="32C5B358" w:rsidR="008E1EAF" w:rsidRPr="00A45242" w:rsidRDefault="004B3528" w:rsidP="006D3CD8">
      <w:pPr>
        <w:pStyle w:val="ProductList-OfferingGroupHeading"/>
        <w:rPr>
          <w:lang w:val="pt-BR"/>
        </w:rPr>
      </w:pPr>
      <w:bookmarkStart w:id="167" w:name="_Toc57095035"/>
      <w:r w:rsidRPr="00A45242">
        <w:rPr>
          <w:lang w:val="pt-BR"/>
        </w:rPr>
        <w:t>Outros Serviços Online</w:t>
      </w:r>
      <w:bookmarkEnd w:id="167"/>
    </w:p>
    <w:p w14:paraId="5012F8CF" w14:textId="77777777" w:rsidR="00E2000F" w:rsidRPr="00E2000F" w:rsidRDefault="00E2000F" w:rsidP="00E853E7">
      <w:pPr>
        <w:pStyle w:val="ProductList-Offering2Heading"/>
        <w:outlineLvl w:val="2"/>
        <w:rPr>
          <w:lang w:val="pt-BR"/>
        </w:rPr>
      </w:pPr>
      <w:bookmarkStart w:id="168" w:name="_Toc476476628"/>
      <w:bookmarkStart w:id="169" w:name="MicrosoftLearning"/>
      <w:bookmarkStart w:id="170" w:name="MicrosoftPowerBIPro"/>
      <w:bookmarkEnd w:id="166"/>
      <w:r w:rsidRPr="00E2000F">
        <w:rPr>
          <w:lang w:val="pt-BR"/>
        </w:rPr>
        <w:tab/>
      </w:r>
      <w:bookmarkStart w:id="171" w:name="_Toc3111583"/>
      <w:bookmarkStart w:id="172" w:name="_Toc794198"/>
      <w:bookmarkStart w:id="173" w:name="_Toc57095036"/>
      <w:bookmarkStart w:id="174" w:name="BingMaps"/>
      <w:r w:rsidRPr="00E2000F">
        <w:rPr>
          <w:lang w:val="pt-BR"/>
        </w:rPr>
        <w:t>Plataforma de Gerenciamento de Ativos Móveis do Bing Mapas</w:t>
      </w:r>
      <w:bookmarkEnd w:id="171"/>
      <w:bookmarkEnd w:id="172"/>
      <w:bookmarkEnd w:id="173"/>
    </w:p>
    <w:bookmarkEnd w:id="174"/>
    <w:p w14:paraId="02DFF70B" w14:textId="77777777" w:rsidR="00E2000F" w:rsidRPr="00931AE7" w:rsidRDefault="00E2000F" w:rsidP="00E853E7">
      <w:pPr>
        <w:pStyle w:val="ProductList-Body"/>
      </w:pPr>
      <w:r>
        <w:rPr>
          <w:b/>
          <w:color w:val="00188F"/>
        </w:rPr>
        <w:t>SLs de Serviço</w:t>
      </w:r>
    </w:p>
    <w:p w14:paraId="65150C4D" w14:textId="77777777" w:rsidR="00E2000F" w:rsidRPr="00931AE7" w:rsidRDefault="00E2000F" w:rsidP="00E853E7">
      <w:pPr>
        <w:pStyle w:val="ProductList-Body"/>
      </w:pPr>
      <w:r>
        <w:t xml:space="preserve">Uma SL de Serviço é exigida para acessar os serviços por meio da Plataforma Gerenciamento de Ativos Móveis do Bing Mapas. A SL de Serviço deve ser comprada com, pelo menos, uma das seguintes SLs Complementares para cada ativo: </w:t>
      </w:r>
    </w:p>
    <w:p w14:paraId="7385E5BA" w14:textId="77777777" w:rsidR="00E2000F" w:rsidRPr="00931AE7" w:rsidRDefault="00E2000F" w:rsidP="00E025E3">
      <w:pPr>
        <w:pStyle w:val="ProductList-Body"/>
        <w:numPr>
          <w:ilvl w:val="0"/>
          <w:numId w:val="6"/>
        </w:numPr>
      </w:pPr>
      <w:r>
        <w:t>SL Complementar de Gerenciamento de Ativos Móveis para América do Norte (com ou sem encaminhamento)</w:t>
      </w:r>
    </w:p>
    <w:p w14:paraId="72CAF5CC" w14:textId="77777777" w:rsidR="00E2000F" w:rsidRPr="00931AE7" w:rsidRDefault="00E2000F" w:rsidP="00E025E3">
      <w:pPr>
        <w:pStyle w:val="ProductList-Body"/>
        <w:numPr>
          <w:ilvl w:val="0"/>
          <w:numId w:val="6"/>
        </w:numPr>
      </w:pPr>
      <w:r>
        <w:t>SL Complementar de Gerenciamento de Ativos Móveis para Europa (com ou sem encaminhamento) ou</w:t>
      </w:r>
    </w:p>
    <w:p w14:paraId="6F447C3B" w14:textId="77777777" w:rsidR="00E2000F" w:rsidRPr="00931AE7" w:rsidRDefault="00E2000F" w:rsidP="00E025E3">
      <w:pPr>
        <w:pStyle w:val="ProductList-Body"/>
        <w:numPr>
          <w:ilvl w:val="0"/>
          <w:numId w:val="6"/>
        </w:numPr>
      </w:pPr>
      <w:r>
        <w:t>SL Complementar de Gerenciamento de Ativos Móveis para Todos os Outros Países (com ou sem encaminhamento)</w:t>
      </w:r>
    </w:p>
    <w:p w14:paraId="315EDDA5" w14:textId="77777777" w:rsidR="00E2000F" w:rsidRPr="00931AE7" w:rsidRDefault="00E2000F" w:rsidP="00E853E7">
      <w:pPr>
        <w:pStyle w:val="ProductList-Body"/>
      </w:pPr>
    </w:p>
    <w:p w14:paraId="1F69C04F" w14:textId="77777777" w:rsidR="00E2000F" w:rsidRPr="00931AE7" w:rsidRDefault="00E2000F" w:rsidP="00E853E7">
      <w:pPr>
        <w:pStyle w:val="ProductList-Body"/>
      </w:pPr>
      <w:r>
        <w:rPr>
          <w:b/>
          <w:color w:val="00188F"/>
        </w:rPr>
        <w:t>APIs do Bing Mapas</w:t>
      </w:r>
    </w:p>
    <w:p w14:paraId="37036779" w14:textId="77777777" w:rsidR="00E2000F" w:rsidRPr="00931AE7" w:rsidRDefault="00E2000F" w:rsidP="00E2000F">
      <w:pPr>
        <w:pStyle w:val="ProductList-Body"/>
      </w:pPr>
      <w:r w:rsidRPr="00C519C0">
        <w:t>Um Cliente com uma licença para usar a Plataforma de Gerenciamento de Ativos Móveis do Bing Mapas e APIs do Bing Mapas de acordo com os Termos de Uso das APIs da Plataforma do Microsoft Bing Mapas e Documentação do Bing Mapas, incluindo todos os seus sucessores, localizados nos sites</w:t>
      </w:r>
      <w:r>
        <w:t xml:space="preserve"> </w:t>
      </w:r>
      <w:hyperlink r:id="rId72" w:history="1">
        <w:r>
          <w:rPr>
            <w:rStyle w:val="Hyperlink"/>
          </w:rPr>
          <w:t>https://aka.ms/bingmapsplatformapistou</w:t>
        </w:r>
      </w:hyperlink>
      <w:r>
        <w:t xml:space="preserve"> e </w:t>
      </w:r>
      <w:hyperlink r:id="rId73" w:history="1">
        <w:r>
          <w:rPr>
            <w:rStyle w:val="Hyperlink"/>
          </w:rPr>
          <w:t>https://aka.ms/bingmapsplatformsdks/</w:t>
        </w:r>
      </w:hyperlink>
      <w:r>
        <w:t>.</w:t>
      </w:r>
    </w:p>
    <w:p w14:paraId="18A55F75" w14:textId="77777777" w:rsidR="00E2000F" w:rsidRPr="00931AE7" w:rsidRDefault="00E2000F" w:rsidP="00E2000F">
      <w:pPr>
        <w:pStyle w:val="ProductList-Body"/>
      </w:pPr>
    </w:p>
    <w:p w14:paraId="1B4BBE75" w14:textId="77777777" w:rsidR="00E2000F" w:rsidRPr="00931AE7" w:rsidRDefault="00E2000F" w:rsidP="0049330B">
      <w:pPr>
        <w:pStyle w:val="ProductList-Body"/>
      </w:pPr>
      <w:r>
        <w:rPr>
          <w:b/>
          <w:color w:val="00188F"/>
        </w:rPr>
        <w:t>Privacidade do Bing Mapas</w:t>
      </w:r>
    </w:p>
    <w:p w14:paraId="43D655C3" w14:textId="77777777" w:rsidR="00E2000F" w:rsidRPr="00931AE7" w:rsidRDefault="00E2000F" w:rsidP="00E2000F">
      <w:pPr>
        <w:pStyle w:val="ProductList-Body"/>
      </w:pPr>
      <w:r>
        <w:t xml:space="preserve">A Política de Privacidade da Microsoft (localizada em: </w:t>
      </w:r>
      <w:hyperlink r:id="rId74" w:history="1">
        <w:r>
          <w:rPr>
            <w:rStyle w:val="Hyperlink"/>
          </w:rPr>
          <w:t>https://go.microsoft.com/fwlink/?LinkId=521839</w:t>
        </w:r>
      </w:hyperlink>
      <w:r>
        <w:rPr>
          <w:rStyle w:val="Hyperlink"/>
        </w:rPr>
        <w:t>)</w:t>
      </w:r>
      <w:r>
        <w:t xml:space="preserve"> e os termos de privacidade nos Termos de Uso da API da Plataforma do Microsoft Bing Mapas se aplicam ao uso que o Cliente faz da Plataforma de Gerenciamento de Ativos Móveis do Bing Mapas.</w:t>
      </w:r>
    </w:p>
    <w:p w14:paraId="10A4E9B7" w14:textId="77777777" w:rsidR="00E2000F" w:rsidRPr="00931AE7" w:rsidRDefault="00B513D4" w:rsidP="00E2000F">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21A6DD16" w14:textId="77777777" w:rsidR="00E2000F" w:rsidRPr="00E2000F" w:rsidRDefault="00E2000F" w:rsidP="00E025E3">
      <w:pPr>
        <w:pStyle w:val="ProductList-Offering2Heading"/>
        <w:outlineLvl w:val="2"/>
        <w:rPr>
          <w:lang w:val="pt-BR"/>
        </w:rPr>
      </w:pPr>
      <w:r w:rsidRPr="00E2000F">
        <w:rPr>
          <w:lang w:val="pt-BR"/>
        </w:rPr>
        <w:tab/>
      </w:r>
      <w:bookmarkStart w:id="175" w:name="BingMapsTransactionsandUsers"/>
      <w:bookmarkStart w:id="176" w:name="_Toc3111584"/>
      <w:bookmarkStart w:id="177" w:name="_Toc57095037"/>
      <w:r w:rsidRPr="00E2000F">
        <w:rPr>
          <w:lang w:val="pt-BR"/>
        </w:rPr>
        <w:t>Transações e Usuários do Bing Mapas</w:t>
      </w:r>
      <w:bookmarkEnd w:id="175"/>
      <w:bookmarkEnd w:id="176"/>
      <w:bookmarkEnd w:id="177"/>
    </w:p>
    <w:p w14:paraId="197C5309" w14:textId="77777777" w:rsidR="00E2000F" w:rsidRPr="00A8327A" w:rsidRDefault="00E2000F" w:rsidP="00E2000F">
      <w:pPr>
        <w:pStyle w:val="ProductList-Body"/>
        <w:rPr>
          <w:rFonts w:asciiTheme="majorHAnsi" w:hAnsiTheme="majorHAnsi"/>
          <w:sz w:val="16"/>
          <w:szCs w:val="16"/>
        </w:rPr>
        <w:sectPr w:rsidR="00E2000F" w:rsidRPr="00A8327A" w:rsidSect="003B4487">
          <w:footerReference w:type="default" r:id="rId75"/>
          <w:footerReference w:type="first" r:id="rId76"/>
          <w:type w:val="continuous"/>
          <w:pgSz w:w="12240" w:h="15840"/>
          <w:pgMar w:top="1440" w:right="720" w:bottom="1440" w:left="720" w:header="720" w:footer="720" w:gutter="0"/>
          <w:cols w:space="720"/>
          <w:titlePg/>
          <w:docGrid w:linePitch="360"/>
        </w:sectPr>
      </w:pPr>
    </w:p>
    <w:p w14:paraId="518A4308" w14:textId="77777777" w:rsidR="00E2000F" w:rsidRPr="00931AE7" w:rsidRDefault="00E2000F" w:rsidP="00E2000F">
      <w:pPr>
        <w:pStyle w:val="ProductList-Body"/>
      </w:pPr>
      <w:r>
        <w:rPr>
          <w:rFonts w:asciiTheme="majorHAnsi" w:hAnsiTheme="majorHAnsi"/>
          <w:sz w:val="16"/>
          <w:szCs w:val="16"/>
        </w:rPr>
        <w:t>Transações do Bing Mapas</w:t>
      </w:r>
    </w:p>
    <w:p w14:paraId="403A5DAD" w14:textId="77777777" w:rsidR="00E2000F" w:rsidRPr="00931AE7" w:rsidRDefault="00E2000F" w:rsidP="00E2000F">
      <w:pPr>
        <w:pStyle w:val="ProductList-Body"/>
      </w:pPr>
      <w:r>
        <w:rPr>
          <w:rFonts w:asciiTheme="majorHAnsi" w:hAnsiTheme="majorHAnsi"/>
          <w:sz w:val="16"/>
          <w:szCs w:val="16"/>
        </w:rPr>
        <w:t>Usuário Conhecido do Bing Mapas</w:t>
      </w:r>
    </w:p>
    <w:p w14:paraId="1A289289" w14:textId="77777777" w:rsidR="00E2000F" w:rsidRPr="00931AE7" w:rsidRDefault="00E2000F" w:rsidP="00E2000F">
      <w:pPr>
        <w:pStyle w:val="ProductList-Body"/>
      </w:pPr>
      <w:r>
        <w:rPr>
          <w:rFonts w:asciiTheme="majorHAnsi" w:hAnsiTheme="majorHAnsi"/>
          <w:sz w:val="16"/>
          <w:szCs w:val="16"/>
        </w:rPr>
        <w:t>Usuário Conhecido do Bing Mapas Light</w:t>
      </w:r>
    </w:p>
    <w:p w14:paraId="218A5FB2" w14:textId="77777777" w:rsidR="00E2000F" w:rsidRDefault="00E2000F" w:rsidP="00E2000F">
      <w:pPr>
        <w:pStyle w:val="ProductList-Body"/>
        <w:rPr>
          <w:rFonts w:asciiTheme="majorHAnsi" w:hAnsiTheme="majorHAnsi"/>
          <w:sz w:val="16"/>
          <w:szCs w:val="16"/>
        </w:rPr>
        <w:sectPr w:rsidR="00E2000F" w:rsidSect="003B4487">
          <w:footerReference w:type="default" r:id="rId77"/>
          <w:footerReference w:type="first" r:id="rId78"/>
          <w:type w:val="continuous"/>
          <w:pgSz w:w="12240" w:h="15840"/>
          <w:pgMar w:top="1440" w:right="720" w:bottom="1440" w:left="720" w:header="720" w:footer="720" w:gutter="0"/>
          <w:cols w:num="2" w:space="720"/>
          <w:titlePg/>
          <w:docGrid w:linePitch="360"/>
        </w:sectPr>
      </w:pPr>
    </w:p>
    <w:p w14:paraId="548605E8" w14:textId="77777777" w:rsidR="00E2000F" w:rsidRPr="00E2000F" w:rsidRDefault="00E2000F" w:rsidP="00E2000F">
      <w:pPr>
        <w:pStyle w:val="ProductList-Body"/>
        <w:pBdr>
          <w:top w:val="single" w:sz="4" w:space="1" w:color="BFBFBF" w:themeColor="background1" w:themeShade="BF"/>
        </w:pBdr>
        <w:rPr>
          <w:b/>
          <w:color w:val="000000" w:themeColor="text1"/>
          <w:sz w:val="8"/>
          <w:lang w:eastAsia="en-US" w:bidi="ar-SA"/>
        </w:rPr>
      </w:pPr>
    </w:p>
    <w:p w14:paraId="349D71BE" w14:textId="77777777" w:rsidR="00E2000F" w:rsidRPr="00931AE7" w:rsidRDefault="00E2000F" w:rsidP="00E853E7">
      <w:pPr>
        <w:pStyle w:val="ProductList-Body"/>
      </w:pPr>
      <w:r>
        <w:rPr>
          <w:b/>
          <w:color w:val="00188F"/>
        </w:rPr>
        <w:t>Usuários Autenticados</w:t>
      </w:r>
    </w:p>
    <w:p w14:paraId="17216569" w14:textId="77777777" w:rsidR="00E2000F" w:rsidRPr="00931AE7" w:rsidRDefault="00E2000F" w:rsidP="00E853E7">
      <w:pPr>
        <w:pStyle w:val="ProductList-Body"/>
      </w:pPr>
      <w:r>
        <w:t>Os Usuários que são autenticados pelos programas do Cliente que acessam o serviço por meio das APIs do Bing Mapas devem ter uma SL.</w:t>
      </w:r>
    </w:p>
    <w:p w14:paraId="773C2962" w14:textId="77777777" w:rsidR="00E2000F" w:rsidRPr="00931AE7" w:rsidRDefault="00E2000F" w:rsidP="00E853E7">
      <w:pPr>
        <w:pStyle w:val="ProductList-Body"/>
      </w:pPr>
    </w:p>
    <w:p w14:paraId="5A0C964D" w14:textId="77777777" w:rsidR="00E2000F" w:rsidRPr="00931AE7" w:rsidRDefault="00E2000F" w:rsidP="00E853E7">
      <w:pPr>
        <w:pStyle w:val="ProductList-Body"/>
      </w:pPr>
      <w:r>
        <w:rPr>
          <w:b/>
          <w:color w:val="00188F"/>
        </w:rPr>
        <w:t>APIs do Bing Mapas</w:t>
      </w:r>
    </w:p>
    <w:p w14:paraId="2FEEF1FF" w14:textId="77777777" w:rsidR="00E2000F" w:rsidRPr="00931AE7" w:rsidRDefault="00E2000F" w:rsidP="00E853E7">
      <w:pPr>
        <w:pStyle w:val="ProductList-Body"/>
      </w:pPr>
      <w:r>
        <w:t xml:space="preserve">Um Cliente com uma licença para usar as Transações e Usuários do Bing Mapas podem usar as APIs do Bing Mapas de acordo com os Termos de Uso das APIs da Plataforma do Microsoft Bing Mapas e Documentação do Bing Mapas, incluindo todos os seus sucessores, localizados nos sites </w:t>
      </w:r>
      <w:hyperlink r:id="rId79" w:history="1">
        <w:r>
          <w:rPr>
            <w:rStyle w:val="Hyperlink"/>
          </w:rPr>
          <w:t>https://aka.ms/bingmapsplatformapistou</w:t>
        </w:r>
      </w:hyperlink>
      <w:r>
        <w:t xml:space="preserve"> e </w:t>
      </w:r>
      <w:hyperlink r:id="rId80" w:history="1">
        <w:r>
          <w:rPr>
            <w:rStyle w:val="Hyperlink"/>
          </w:rPr>
          <w:t>https://aka.ms/bingmapsplatformsdks/</w:t>
        </w:r>
      </w:hyperlink>
      <w:r>
        <w:t>.</w:t>
      </w:r>
    </w:p>
    <w:p w14:paraId="7CC69E4C" w14:textId="77777777" w:rsidR="00E2000F" w:rsidRPr="00931AE7" w:rsidRDefault="00E2000F" w:rsidP="00E853E7">
      <w:pPr>
        <w:pStyle w:val="ProductList-Body"/>
      </w:pPr>
    </w:p>
    <w:p w14:paraId="6AB3C191" w14:textId="77777777" w:rsidR="00E2000F" w:rsidRPr="00931AE7" w:rsidRDefault="00E2000F" w:rsidP="00E853E7">
      <w:pPr>
        <w:pStyle w:val="ProductList-Body"/>
      </w:pPr>
      <w:r>
        <w:rPr>
          <w:b/>
          <w:color w:val="00188F"/>
        </w:rPr>
        <w:t>Privacidade do Bing Mapas</w:t>
      </w:r>
    </w:p>
    <w:p w14:paraId="0D15D08A" w14:textId="77777777" w:rsidR="00E2000F" w:rsidRPr="00931AE7" w:rsidRDefault="00E2000F" w:rsidP="00E853E7">
      <w:pPr>
        <w:pStyle w:val="ProductList-Body"/>
      </w:pPr>
      <w:r>
        <w:t xml:space="preserve">A Declaração de Privacidade da Microsoft (localizada em </w:t>
      </w:r>
      <w:hyperlink r:id="rId81" w:history="1">
        <w:r>
          <w:rPr>
            <w:rStyle w:val="Hyperlink"/>
          </w:rPr>
          <w:t>https://go.microsoft.com/fwlink/?LinkId=521839</w:t>
        </w:r>
      </w:hyperlink>
      <w:r>
        <w:rPr>
          <w:rStyle w:val="Hyperlink"/>
        </w:rPr>
        <w:t>)</w:t>
      </w:r>
      <w:r>
        <w:t xml:space="preserve"> e os termos de privacidade nos Termos de Uso da API da Plataforma do Microsoft Bing Mapas se aplicam ao uso que o Cliente faz do Bing Mapas.</w:t>
      </w:r>
    </w:p>
    <w:p w14:paraId="18EDF116" w14:textId="77777777" w:rsidR="00E2000F" w:rsidRPr="00931AE7" w:rsidRDefault="00B513D4"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11458212" w14:textId="2E953636" w:rsidR="00447F59" w:rsidRPr="000F395E" w:rsidRDefault="00447F59" w:rsidP="0043036C">
      <w:pPr>
        <w:pStyle w:val="ProductList-Offering2Heading"/>
        <w:outlineLvl w:val="2"/>
      </w:pPr>
      <w:bookmarkStart w:id="178" w:name="MicrosoftPowerPlatform"/>
      <w:r>
        <w:tab/>
      </w:r>
      <w:bookmarkStart w:id="179" w:name="_Toc8395051"/>
      <w:bookmarkStart w:id="180" w:name="_Toc6563839"/>
      <w:bookmarkStart w:id="181" w:name="_Toc57095038"/>
      <w:bookmarkStart w:id="182" w:name="BusinessApplicationPlatform"/>
      <w:r>
        <w:t>Plataforma Microsoft Power</w:t>
      </w:r>
      <w:bookmarkEnd w:id="179"/>
      <w:bookmarkEnd w:id="180"/>
      <w:bookmarkEnd w:id="181"/>
    </w:p>
    <w:bookmarkEnd w:id="182"/>
    <w:p w14:paraId="329BB6DE" w14:textId="77777777" w:rsidR="00447F59" w:rsidRPr="00A8327A" w:rsidRDefault="00447F59" w:rsidP="00E853E7">
      <w:pPr>
        <w:pStyle w:val="ProductList-Body"/>
        <w:rPr>
          <w:rFonts w:asciiTheme="majorHAnsi" w:hAnsiTheme="majorHAnsi"/>
          <w:sz w:val="16"/>
          <w:szCs w:val="16"/>
        </w:rPr>
        <w:sectPr w:rsidR="00447F59" w:rsidRPr="00A8327A" w:rsidSect="003B4487">
          <w:footerReference w:type="first" r:id="rId82"/>
          <w:type w:val="continuous"/>
          <w:pgSz w:w="12240" w:h="15840"/>
          <w:pgMar w:top="1440" w:right="720" w:bottom="1440" w:left="720" w:header="720" w:footer="720" w:gutter="0"/>
          <w:cols w:space="720"/>
          <w:titlePg/>
          <w:docGrid w:linePitch="360"/>
        </w:sectPr>
      </w:pPr>
    </w:p>
    <w:bookmarkEnd w:id="178"/>
    <w:p w14:paraId="4EE450A6" w14:textId="78BB48EC" w:rsidR="008F3606" w:rsidRPr="001C012F" w:rsidRDefault="008F3606" w:rsidP="00E853E7">
      <w:pPr>
        <w:pStyle w:val="ProductList-Body"/>
        <w:rPr>
          <w:lang w:val="en-US"/>
        </w:rPr>
      </w:pPr>
      <w:r w:rsidRPr="001C012F">
        <w:rPr>
          <w:rFonts w:asciiTheme="majorHAnsi" w:hAnsiTheme="majorHAnsi"/>
          <w:sz w:val="16"/>
          <w:szCs w:val="16"/>
          <w:lang w:val="en-US"/>
        </w:rPr>
        <w:t xml:space="preserve">Microsoft </w:t>
      </w:r>
      <w:r w:rsidR="00D356D5">
        <w:rPr>
          <w:rFonts w:asciiTheme="majorHAnsi" w:hAnsiTheme="majorHAnsi"/>
          <w:sz w:val="16"/>
          <w:szCs w:val="16"/>
        </w:rPr>
        <w:t>Power Automate</w:t>
      </w:r>
    </w:p>
    <w:p w14:paraId="27F6D89B" w14:textId="3F19A07B" w:rsidR="008F3606" w:rsidRDefault="008F3606" w:rsidP="00E853E7">
      <w:pPr>
        <w:pStyle w:val="ProductList-Body"/>
        <w:rPr>
          <w:rFonts w:asciiTheme="majorHAnsi" w:hAnsiTheme="majorHAnsi"/>
          <w:sz w:val="16"/>
          <w:szCs w:val="16"/>
          <w:lang w:val="en-US"/>
        </w:rPr>
      </w:pPr>
      <w:r w:rsidRPr="001C012F">
        <w:rPr>
          <w:rFonts w:asciiTheme="majorHAnsi" w:hAnsiTheme="majorHAnsi"/>
          <w:sz w:val="16"/>
          <w:szCs w:val="16"/>
          <w:lang w:val="en-US"/>
        </w:rPr>
        <w:t>Microsoft Power</w:t>
      </w:r>
      <w:r w:rsidR="00D356D5">
        <w:rPr>
          <w:rFonts w:asciiTheme="majorHAnsi" w:hAnsiTheme="majorHAnsi"/>
          <w:sz w:val="16"/>
          <w:szCs w:val="16"/>
          <w:lang w:val="en-US"/>
        </w:rPr>
        <w:t xml:space="preserve"> </w:t>
      </w:r>
      <w:r w:rsidRPr="001C012F">
        <w:rPr>
          <w:rFonts w:asciiTheme="majorHAnsi" w:hAnsiTheme="majorHAnsi"/>
          <w:sz w:val="16"/>
          <w:szCs w:val="16"/>
          <w:lang w:val="en-US"/>
        </w:rPr>
        <w:t>Apps</w:t>
      </w:r>
    </w:p>
    <w:p w14:paraId="552E5B1C" w14:textId="6E6A2580" w:rsidR="00E025E3" w:rsidRPr="001C012F" w:rsidRDefault="00E025E3" w:rsidP="00E853E7">
      <w:pPr>
        <w:pStyle w:val="ProductList-Body"/>
        <w:rPr>
          <w:lang w:val="en-US"/>
        </w:rPr>
      </w:pPr>
      <w:r>
        <w:rPr>
          <w:rFonts w:asciiTheme="majorHAnsi" w:hAnsiTheme="majorHAnsi"/>
          <w:sz w:val="16"/>
          <w:szCs w:val="16"/>
        </w:rPr>
        <w:t>Microsoft Power Virtual Agents</w:t>
      </w:r>
    </w:p>
    <w:p w14:paraId="43E08627" w14:textId="77777777" w:rsidR="008F3606" w:rsidRPr="001C012F" w:rsidRDefault="008F3606" w:rsidP="00E853E7">
      <w:pPr>
        <w:pStyle w:val="ProductList-Body"/>
        <w:rPr>
          <w:lang w:val="en-US"/>
        </w:rPr>
      </w:pPr>
      <w:r w:rsidRPr="001C012F">
        <w:rPr>
          <w:rFonts w:asciiTheme="majorHAnsi" w:hAnsiTheme="majorHAnsi"/>
          <w:sz w:val="16"/>
          <w:szCs w:val="16"/>
          <w:lang w:val="en-US"/>
        </w:rPr>
        <w:t>Microsoft Power BI Pro</w:t>
      </w:r>
    </w:p>
    <w:p w14:paraId="40F38D75" w14:textId="3732D19F" w:rsidR="008F3606" w:rsidRPr="00B65F6B" w:rsidRDefault="008F3606" w:rsidP="00E853E7">
      <w:pPr>
        <w:pStyle w:val="ProductList-Body"/>
        <w:rPr>
          <w:rFonts w:asciiTheme="majorHAnsi" w:hAnsiTheme="majorHAnsi"/>
          <w:sz w:val="16"/>
          <w:szCs w:val="16"/>
        </w:rPr>
        <w:sectPr w:rsidR="008F3606" w:rsidRPr="00B65F6B" w:rsidSect="00C47C81">
          <w:footerReference w:type="default" r:id="rId83"/>
          <w:footerReference w:type="first" r:id="rId84"/>
          <w:type w:val="continuous"/>
          <w:pgSz w:w="12240" w:h="15840"/>
          <w:pgMar w:top="1440" w:right="720" w:bottom="1440" w:left="720" w:header="720" w:footer="720" w:gutter="0"/>
          <w:cols w:num="2" w:space="720"/>
          <w:titlePg/>
          <w:docGrid w:linePitch="360"/>
        </w:sectPr>
      </w:pPr>
      <w:r w:rsidRPr="00B65F6B">
        <w:rPr>
          <w:rFonts w:asciiTheme="majorHAnsi" w:hAnsiTheme="majorHAnsi"/>
          <w:sz w:val="16"/>
          <w:szCs w:val="16"/>
        </w:rPr>
        <w:t>Microsoft Power BI Premium</w:t>
      </w:r>
    </w:p>
    <w:p w14:paraId="5A86981F" w14:textId="77777777" w:rsidR="008F3606" w:rsidRPr="00B65F6B" w:rsidRDefault="008F3606" w:rsidP="00E853E7">
      <w:pPr>
        <w:pStyle w:val="ProductList-Body"/>
        <w:pBdr>
          <w:top w:val="single" w:sz="4" w:space="1" w:color="BFBFBF" w:themeColor="background1" w:themeShade="BF"/>
        </w:pBdr>
        <w:rPr>
          <w:b/>
          <w:color w:val="000000" w:themeColor="text1"/>
          <w:sz w:val="8"/>
          <w:szCs w:val="8"/>
          <w:lang w:eastAsia="en-US" w:bidi="ar-SA"/>
        </w:rPr>
      </w:pPr>
    </w:p>
    <w:p w14:paraId="7886B633" w14:textId="77777777" w:rsidR="008F3606" w:rsidRPr="004E78BB" w:rsidRDefault="008F3606" w:rsidP="00E853E7">
      <w:pPr>
        <w:pStyle w:val="ProductList-Body"/>
        <w:tabs>
          <w:tab w:val="clear" w:pos="158"/>
          <w:tab w:val="left" w:pos="360"/>
        </w:tabs>
      </w:pPr>
      <w:r>
        <w:rPr>
          <w:b/>
          <w:color w:val="00188F"/>
        </w:rPr>
        <w:t>Notificações</w:t>
      </w:r>
    </w:p>
    <w:p w14:paraId="571BA8DF" w14:textId="3F96986E" w:rsidR="006B11FD" w:rsidRPr="00E52A5C" w:rsidRDefault="006B11FD" w:rsidP="00E853E7">
      <w:pPr>
        <w:pStyle w:val="ProductList-Body"/>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hyperlink w:anchor="Attachment1" w:tooltip="Anexo 1" w:history="1">
        <w:r>
          <w:rPr>
            <w:rStyle w:val="Hyperlink"/>
          </w:rPr>
          <w:t>Anexo 1</w:t>
        </w:r>
      </w:hyperlink>
      <w:r>
        <w:t xml:space="preserve"> são aplicáveis.</w:t>
      </w:r>
    </w:p>
    <w:p w14:paraId="5FE18BC0" w14:textId="5E48CA8E" w:rsidR="008F3606" w:rsidRDefault="008F3606" w:rsidP="00E853E7">
      <w:pPr>
        <w:pStyle w:val="ProductList-Body"/>
      </w:pPr>
    </w:p>
    <w:p w14:paraId="150A6145" w14:textId="77777777" w:rsidR="00074203" w:rsidRPr="00DC4F88" w:rsidRDefault="00074203" w:rsidP="00074203">
      <w:pPr>
        <w:pStyle w:val="ProductList-Body"/>
        <w:tabs>
          <w:tab w:val="clear" w:pos="158"/>
          <w:tab w:val="left" w:pos="360"/>
        </w:tabs>
      </w:pPr>
      <w:bookmarkStart w:id="183" w:name="_Hlk50811500"/>
      <w:r>
        <w:rPr>
          <w:b/>
          <w:color w:val="00188F"/>
        </w:rPr>
        <w:t>Instâncias do Dataverse inativas fornecidas com licenças do Microsoft 365</w:t>
      </w:r>
    </w:p>
    <w:p w14:paraId="699D595C" w14:textId="4A425D32" w:rsidR="0042028F" w:rsidRPr="0059513D" w:rsidRDefault="00074203" w:rsidP="00074203">
      <w:pPr>
        <w:pStyle w:val="ProductList-Body"/>
      </w:pPr>
      <w:r>
        <w:t>Se um Cliente permitir que sua instância do Dataverse fornecida com as licenças do Microsoft 365 fique inativa, a Microsoft poderá, a seu critério, desativar a instância inativa e excluir os Dados do Cliente e os Dados Pessoais contidos nela. Essa instância do Dataverse será desativada se, por 90 dias, 1) nenhum usuário se conectar à instância, 2) nenhum aplicativo, bots, relatórios ou fluxos acessarem os dados contidos na instância, 3) nenhum novo aplicativo, bots, relatórios ou fluxos forem instalados ou importados para a instância e 4) nenhuma outra ação ou atividade for registrada nesta instância por meio de API ou tarefas de processamento em segundo plano</w:t>
      </w:r>
      <w:r w:rsidR="0042028F">
        <w:t xml:space="preserve">. </w:t>
      </w:r>
    </w:p>
    <w:bookmarkEnd w:id="183"/>
    <w:p w14:paraId="298F842D" w14:textId="77777777" w:rsidR="0042028F" w:rsidRPr="004E78BB" w:rsidRDefault="0042028F" w:rsidP="0042028F">
      <w:pPr>
        <w:pStyle w:val="ProductList-Body"/>
      </w:pPr>
    </w:p>
    <w:p w14:paraId="6ABB1C6A" w14:textId="77777777" w:rsidR="008F3606" w:rsidRPr="004E78BB" w:rsidRDefault="008F3606" w:rsidP="0042028F">
      <w:pPr>
        <w:pStyle w:val="ProductList-Body"/>
        <w:tabs>
          <w:tab w:val="clear" w:pos="158"/>
          <w:tab w:val="left" w:pos="360"/>
        </w:tabs>
      </w:pPr>
      <w:r>
        <w:rPr>
          <w:b/>
          <w:color w:val="00188F"/>
          <w:szCs w:val="18"/>
        </w:rPr>
        <w:t>Microsoft Power BI</w:t>
      </w:r>
    </w:p>
    <w:p w14:paraId="273DFC48" w14:textId="77777777" w:rsidR="008F3606" w:rsidRPr="004E78BB" w:rsidRDefault="008F3606" w:rsidP="0042028F">
      <w:pPr>
        <w:pStyle w:val="ProductList-Body"/>
        <w:ind w:left="180"/>
      </w:pPr>
      <w:r>
        <w:rPr>
          <w:b/>
          <w:color w:val="0072C6"/>
          <w:szCs w:val="18"/>
        </w:rPr>
        <w:t>Definições</w:t>
      </w:r>
    </w:p>
    <w:p w14:paraId="10040D9B" w14:textId="77777777" w:rsidR="008F3606" w:rsidRPr="004E78BB" w:rsidRDefault="008F3606" w:rsidP="00E853E7">
      <w:pPr>
        <w:pStyle w:val="ProductList-Body"/>
        <w:ind w:left="180"/>
      </w:pPr>
      <w:r>
        <w:rPr>
          <w:szCs w:val="18"/>
        </w:rPr>
        <w:t xml:space="preserve">“Aplicativo do Cliente” significa um aplicativo ou qualquer conjunto de aplicativos que adicione funcionalidade principal e significativa para os Recursos Incorporados e que não esteja principalmente um substituto para qualquer parte dos serviços do Microsoft Power BI. </w:t>
      </w:r>
    </w:p>
    <w:p w14:paraId="068AB6AC" w14:textId="77777777" w:rsidR="008F3606" w:rsidRPr="004E78BB" w:rsidRDefault="008F3606" w:rsidP="00E853E7">
      <w:pPr>
        <w:pStyle w:val="ProductList-Body"/>
        <w:ind w:left="180"/>
      </w:pPr>
      <w:r>
        <w:rPr>
          <w:szCs w:val="18"/>
        </w:rPr>
        <w:t xml:space="preserve">“Recursos Incorporados” significa as APIs do Power BI e as visões incorporadas para uso por um aplicativo. </w:t>
      </w:r>
    </w:p>
    <w:p w14:paraId="128EA347" w14:textId="77777777" w:rsidR="008F3606" w:rsidRPr="004E78BB" w:rsidRDefault="008F3606" w:rsidP="00E853E7">
      <w:pPr>
        <w:pStyle w:val="ProductList-Body"/>
        <w:ind w:left="180"/>
      </w:pPr>
    </w:p>
    <w:p w14:paraId="051A9684" w14:textId="77777777" w:rsidR="008F3606" w:rsidRPr="004E78BB" w:rsidRDefault="008F3606" w:rsidP="0098106A">
      <w:pPr>
        <w:pStyle w:val="ProductList-Body"/>
        <w:ind w:left="187"/>
      </w:pPr>
      <w:r>
        <w:rPr>
          <w:b/>
          <w:color w:val="0072C6"/>
          <w:szCs w:val="18"/>
        </w:rPr>
        <w:t>Exceção de Hospedagem dos Recursos Incorporados</w:t>
      </w:r>
    </w:p>
    <w:p w14:paraId="680CF083" w14:textId="478FFE3C" w:rsidR="008F3606" w:rsidRPr="004E78BB" w:rsidRDefault="008F3606" w:rsidP="00E853E7">
      <w:pPr>
        <w:pStyle w:val="ProductList-Body"/>
        <w:ind w:left="180"/>
      </w:pPr>
      <w:r>
        <w:rPr>
          <w:szCs w:val="18"/>
        </w:rPr>
        <w:t>O Cliente poderá criar e manter um Aplicativo de Clientes e, a despeito de qualquer disposição em contrário no respectivo contrato de licenciamento por volume, combinar os Recursos Incorporados com os Dados do Cliente pertencentes ou licenciados por ele ou um terceiro, a fim de criar um Aplicativo de Clientes usando os Recursos Incorporados em conjunto com os Dados do Cliente. Qualquer conteúdo de Power BI acessado pelo Aplicativo de Clientes ou seus usuários finais devem ser armazenados no recurso do Microsoft Power BI Premium. O Cliente poderá permitir que terceiros acessem e usem os Recursos Incorporados em conexão com o uso desse Aplicativo de Cliente. O Cliente é responsável por esse uso e por garantir que estes termos e os termos e as condições do respectivo contrato de licenciamento por volume sejam cumpridos por esse uso.</w:t>
      </w:r>
    </w:p>
    <w:p w14:paraId="5373B206" w14:textId="77777777" w:rsidR="008F3606" w:rsidRPr="004E78BB" w:rsidRDefault="008F3606" w:rsidP="008F3606">
      <w:pPr>
        <w:pStyle w:val="ProductList-Body"/>
        <w:ind w:left="180"/>
      </w:pPr>
    </w:p>
    <w:p w14:paraId="18816141" w14:textId="77777777" w:rsidR="008F3606" w:rsidRPr="004E78BB" w:rsidRDefault="008F3606" w:rsidP="008F3606">
      <w:pPr>
        <w:pStyle w:val="ProductList-Body"/>
        <w:ind w:left="180"/>
      </w:pPr>
      <w:r>
        <w:rPr>
          <w:b/>
          <w:color w:val="0072C6"/>
          <w:szCs w:val="18"/>
        </w:rPr>
        <w:t>Limitações</w:t>
      </w:r>
    </w:p>
    <w:p w14:paraId="367CC29F" w14:textId="77777777" w:rsidR="008F3606" w:rsidRPr="004E78BB" w:rsidRDefault="008F3606" w:rsidP="008F3606">
      <w:pPr>
        <w:pStyle w:val="ProductList-Body"/>
        <w:ind w:left="180"/>
      </w:pPr>
      <w:r>
        <w:rPr>
          <w:szCs w:val="18"/>
        </w:rPr>
        <w:t>O Cliente não poderá</w:t>
      </w:r>
    </w:p>
    <w:p w14:paraId="6B431697" w14:textId="77777777" w:rsidR="008F3606" w:rsidRPr="004E78BB" w:rsidRDefault="008F3606" w:rsidP="007C70A5">
      <w:pPr>
        <w:pStyle w:val="ProductList-Body"/>
        <w:numPr>
          <w:ilvl w:val="0"/>
          <w:numId w:val="7"/>
        </w:numPr>
        <w:ind w:left="810" w:hanging="270"/>
      </w:pPr>
      <w:r>
        <w:rPr>
          <w:szCs w:val="18"/>
        </w:rPr>
        <w:t>revender nem redistribuir os serviços Microsoft Power BI ou</w:t>
      </w:r>
    </w:p>
    <w:p w14:paraId="07C68DFA" w14:textId="77777777" w:rsidR="008F3606" w:rsidRPr="004E78BB" w:rsidRDefault="008F3606" w:rsidP="007C70A5">
      <w:pPr>
        <w:pStyle w:val="ProductList-Body"/>
        <w:numPr>
          <w:ilvl w:val="0"/>
          <w:numId w:val="7"/>
        </w:numPr>
        <w:ind w:left="810" w:hanging="270"/>
      </w:pPr>
      <w:r>
        <w:rPr>
          <w:szCs w:val="18"/>
        </w:rPr>
        <w:t xml:space="preserve">permitir que vários usuários acessem direta ou indiretamente qualquer recurso do Microsoft Power BI disponibilizado por usuário. </w:t>
      </w:r>
    </w:p>
    <w:p w14:paraId="674171AE" w14:textId="77777777" w:rsidR="008F3606" w:rsidRPr="004E78BB" w:rsidRDefault="008F3606" w:rsidP="008F3606">
      <w:pPr>
        <w:pStyle w:val="ProductList-Body"/>
        <w:ind w:left="180"/>
      </w:pPr>
    </w:p>
    <w:p w14:paraId="54B31373" w14:textId="77777777" w:rsidR="008F3606" w:rsidRPr="004E78BB" w:rsidRDefault="008F3606" w:rsidP="008F3606">
      <w:pPr>
        <w:pStyle w:val="ProductList-Body"/>
        <w:ind w:left="180"/>
      </w:pPr>
      <w:r>
        <w:rPr>
          <w:b/>
          <w:color w:val="0072C6"/>
          <w:szCs w:val="18"/>
        </w:rPr>
        <w:t xml:space="preserve">Acesso sem uma SL de Usuário </w:t>
      </w:r>
    </w:p>
    <w:p w14:paraId="74FE0A8D" w14:textId="31843D06" w:rsidR="008F3606" w:rsidRDefault="008F3606" w:rsidP="008F3606">
      <w:pPr>
        <w:pStyle w:val="ProductList-Body"/>
        <w:ind w:left="180"/>
        <w:rPr>
          <w:szCs w:val="18"/>
        </w:rPr>
      </w:pPr>
      <w:r>
        <w:rPr>
          <w:szCs w:val="18"/>
        </w:rPr>
        <w:t>Uma SL de Usuário não é exigida para visualizar o conteúdo no recurso do Power BI Premium que é compartilhado por meio de APIs incorporadas ou funcionalidade de exibições incorporadas. Somente com a série P do Power BI Premium, uma SL de Usuário também não é exigida para visualizar o conteúdo no recurso do Power BI Premium que é compartilhado por meio de aplicativos ou recursos de assinatura de email ou por meio do Power BI Report Server</w:t>
      </w:r>
      <w:r w:rsidR="00B87331">
        <w:rPr>
          <w:szCs w:val="18"/>
        </w:rPr>
        <w:t>.</w:t>
      </w:r>
    </w:p>
    <w:p w14:paraId="23763E5E" w14:textId="1C2546F2" w:rsidR="00D0659B" w:rsidRDefault="00D0659B" w:rsidP="008F3606">
      <w:pPr>
        <w:pStyle w:val="ProductList-Body"/>
        <w:ind w:left="180"/>
        <w:rPr>
          <w:szCs w:val="18"/>
        </w:rPr>
      </w:pPr>
    </w:p>
    <w:p w14:paraId="66FDBC42" w14:textId="77777777" w:rsidR="00D0659B" w:rsidRPr="0008458E" w:rsidRDefault="00D0659B" w:rsidP="00E853E7">
      <w:pPr>
        <w:pStyle w:val="ProductList-Body"/>
        <w:ind w:left="187"/>
      </w:pPr>
      <w:r>
        <w:rPr>
          <w:b/>
          <w:color w:val="0072C6"/>
          <w:szCs w:val="18"/>
        </w:rPr>
        <w:t>Publicação na Web</w:t>
      </w:r>
    </w:p>
    <w:p w14:paraId="2F2C2038" w14:textId="1222E673" w:rsidR="00D0659B" w:rsidRDefault="00D0659B" w:rsidP="00E853E7">
      <w:pPr>
        <w:pStyle w:val="ProductList-Body"/>
        <w:ind w:left="180"/>
      </w:pPr>
      <w:r>
        <w:t>O Cliente pode usar o recurso de publicação na Web para compartilhar o conteúdo somente em um site disponível publicamente. O Cliente não pode usar esse recurso para compartilhar conteúdo internamente. A Microsoft pode exibir o conteúdo publicado por meio do recurso de publicação na Web em uma galeria ou site público.</w:t>
      </w:r>
    </w:p>
    <w:p w14:paraId="5FEF7396" w14:textId="003228F9" w:rsidR="00F26338" w:rsidRDefault="00F26338" w:rsidP="00E853E7">
      <w:pPr>
        <w:pStyle w:val="ProductList-Body"/>
        <w:ind w:left="180"/>
      </w:pPr>
    </w:p>
    <w:p w14:paraId="6ED40BB6" w14:textId="1B188A72" w:rsidR="00F26338" w:rsidRPr="00E35975" w:rsidRDefault="00F26338" w:rsidP="001A5A80">
      <w:pPr>
        <w:pStyle w:val="ProductList-Body"/>
        <w:tabs>
          <w:tab w:val="clear" w:pos="158"/>
          <w:tab w:val="left" w:pos="360"/>
        </w:tabs>
        <w:rPr>
          <w:b/>
          <w:color w:val="00188F"/>
          <w:szCs w:val="18"/>
        </w:rPr>
      </w:pPr>
      <w:r>
        <w:rPr>
          <w:b/>
          <w:color w:val="00188F"/>
          <w:szCs w:val="18"/>
        </w:rPr>
        <w:t>Microsoft Power</w:t>
      </w:r>
      <w:r w:rsidR="00D356D5">
        <w:rPr>
          <w:b/>
          <w:color w:val="00188F"/>
          <w:szCs w:val="18"/>
        </w:rPr>
        <w:t xml:space="preserve"> </w:t>
      </w:r>
      <w:r>
        <w:rPr>
          <w:b/>
          <w:color w:val="00188F"/>
          <w:szCs w:val="18"/>
        </w:rPr>
        <w:t>Apps</w:t>
      </w:r>
    </w:p>
    <w:p w14:paraId="57D23F8D" w14:textId="77777777" w:rsidR="00F26338" w:rsidRDefault="00F26338" w:rsidP="00E853E7">
      <w:pPr>
        <w:pStyle w:val="ProductList-Body"/>
        <w:ind w:left="180"/>
        <w:rPr>
          <w:b/>
          <w:color w:val="0072C6"/>
          <w:szCs w:val="18"/>
        </w:rPr>
      </w:pPr>
      <w:r>
        <w:rPr>
          <w:b/>
          <w:color w:val="0072C6"/>
          <w:szCs w:val="18"/>
        </w:rPr>
        <w:t>Entidades Restritas</w:t>
      </w:r>
    </w:p>
    <w:p w14:paraId="37DCD692" w14:textId="1731C502" w:rsidR="00F26338" w:rsidRDefault="00F26338" w:rsidP="00E853E7">
      <w:pPr>
        <w:pStyle w:val="ProductList-Body"/>
        <w:ind w:left="158"/>
      </w:pPr>
      <w:r>
        <w:t xml:space="preserve">O Cliente não pode criar, modificar nem excluir quaisquer dados de entidades do tipo designado como “restrito” na documentação do produto em </w:t>
      </w:r>
      <w:hyperlink r:id="rId85" w:history="1">
        <w:r>
          <w:rPr>
            <w:rStyle w:val="Hyperlink"/>
          </w:rPr>
          <w:t>https://go.microsoft.com/fwlink/?linkid=868812</w:t>
        </w:r>
      </w:hyperlink>
      <w:r>
        <w:t>. O cliente possui acesso somente leitura a essas entidades restritas.</w:t>
      </w:r>
    </w:p>
    <w:p w14:paraId="6B5FA6B1" w14:textId="3B6319EC" w:rsidR="004269AF" w:rsidRDefault="004269AF" w:rsidP="00E853E7">
      <w:pPr>
        <w:pStyle w:val="ProductList-Body"/>
        <w:ind w:left="158"/>
      </w:pPr>
    </w:p>
    <w:p w14:paraId="5692C35C" w14:textId="77777777" w:rsidR="00F965B1" w:rsidRPr="00A77B85" w:rsidRDefault="00F965B1" w:rsidP="00F965B1">
      <w:pPr>
        <w:pStyle w:val="ProductList-Body"/>
        <w:ind w:left="180"/>
      </w:pPr>
      <w:r>
        <w:rPr>
          <w:b/>
          <w:color w:val="0072C6"/>
          <w:szCs w:val="18"/>
        </w:rPr>
        <w:lastRenderedPageBreak/>
        <w:t>Entidades Não Restritas</w:t>
      </w:r>
    </w:p>
    <w:p w14:paraId="575D7F5B" w14:textId="77777777" w:rsidR="00F965B1" w:rsidRPr="00A77B85" w:rsidRDefault="00F965B1" w:rsidP="00F965B1">
      <w:pPr>
        <w:pStyle w:val="ProductList-Body"/>
        <w:ind w:left="180"/>
      </w:pPr>
      <w:r>
        <w:rPr>
          <w:szCs w:val="18"/>
        </w:rPr>
        <w:t xml:space="preserve">Usuários com uma licença do Power Apps podem criar, ler, atualizar ou excluir quaisquer dados de entidades do tipo não designado como “restrito” na documentação do produto em </w:t>
      </w:r>
      <w:hyperlink r:id="rId86" w:history="1">
        <w:r w:rsidRPr="00173020">
          <w:rPr>
            <w:rStyle w:val="Hyperlink"/>
          </w:rPr>
          <w:t>https://go.microsoft.com/fwlink/?linkid=868812</w:t>
        </w:r>
      </w:hyperlink>
      <w:r>
        <w:rPr>
          <w:szCs w:val="18"/>
        </w:rPr>
        <w:t>.</w:t>
      </w:r>
    </w:p>
    <w:p w14:paraId="419C734B" w14:textId="77777777" w:rsidR="00F965B1" w:rsidRDefault="00F965B1" w:rsidP="00E853E7">
      <w:pPr>
        <w:pStyle w:val="ProductList-Body"/>
        <w:ind w:left="180"/>
        <w:rPr>
          <w:b/>
          <w:color w:val="0072C6"/>
          <w:szCs w:val="18"/>
        </w:rPr>
      </w:pPr>
    </w:p>
    <w:p w14:paraId="7AD98A98" w14:textId="3C631EAC" w:rsidR="004269AF" w:rsidRPr="000F48E2" w:rsidRDefault="004269AF" w:rsidP="00E853E7">
      <w:pPr>
        <w:pStyle w:val="ProductList-Body"/>
        <w:ind w:left="180"/>
        <w:rPr>
          <w:b/>
          <w:color w:val="0072C6"/>
          <w:szCs w:val="18"/>
        </w:rPr>
      </w:pPr>
      <w:r>
        <w:rPr>
          <w:b/>
          <w:color w:val="0072C6"/>
          <w:szCs w:val="18"/>
        </w:rPr>
        <w:t>Usuários Externos Não Autenticados</w:t>
      </w:r>
    </w:p>
    <w:p w14:paraId="63E656B0" w14:textId="6E3E131D" w:rsidR="004269AF" w:rsidRDefault="00D356D5" w:rsidP="00E853E7">
      <w:pPr>
        <w:pStyle w:val="ProductList-Body"/>
        <w:ind w:left="158"/>
      </w:pPr>
      <w:r>
        <w:t>Usuários Externos não autenticados pelo Power Apps não precisam de uma SL de Usuário para acessar os Portais do Power</w:t>
      </w:r>
      <w:r w:rsidR="004269AF">
        <w:t>.</w:t>
      </w:r>
    </w:p>
    <w:p w14:paraId="20CA5541" w14:textId="77777777" w:rsidR="00DE5954" w:rsidRPr="009445D6" w:rsidRDefault="00B513D4" w:rsidP="00DE5954">
      <w:pPr>
        <w:pStyle w:val="ProductList-Body"/>
        <w:shd w:val="clear" w:color="auto" w:fill="A6A6A6" w:themeFill="background1" w:themeFillShade="A6"/>
        <w:spacing w:before="120" w:after="240"/>
        <w:jc w:val="right"/>
      </w:pPr>
      <w:hyperlink w:anchor="TableofContents" w:tooltip="Sumário" w:history="1">
        <w:r w:rsidR="00DE5954">
          <w:rPr>
            <w:rStyle w:val="Hyperlink"/>
            <w:sz w:val="16"/>
            <w:szCs w:val="16"/>
          </w:rPr>
          <w:t>Sumário</w:t>
        </w:r>
      </w:hyperlink>
      <w:r w:rsidR="00DE5954">
        <w:rPr>
          <w:sz w:val="16"/>
          <w:szCs w:val="16"/>
        </w:rPr>
        <w:t xml:space="preserve"> / </w:t>
      </w:r>
      <w:hyperlink w:anchor="GeneralTerms" w:tooltip="Termos Gerais" w:history="1">
        <w:r w:rsidR="00DE5954">
          <w:rPr>
            <w:rStyle w:val="Hyperlink"/>
            <w:sz w:val="16"/>
            <w:szCs w:val="16"/>
          </w:rPr>
          <w:t>Termos Gerais</w:t>
        </w:r>
      </w:hyperlink>
    </w:p>
    <w:p w14:paraId="71EB3E80" w14:textId="3BDE1FB8" w:rsidR="0042028F" w:rsidRPr="0059513D" w:rsidRDefault="0042028F" w:rsidP="0042028F">
      <w:pPr>
        <w:pStyle w:val="ProductList-Offering2Heading"/>
        <w:outlineLvl w:val="2"/>
      </w:pPr>
      <w:bookmarkStart w:id="184" w:name="_Hlk50811527"/>
      <w:r>
        <w:tab/>
      </w:r>
      <w:bookmarkStart w:id="185" w:name="_Toc52361406"/>
      <w:bookmarkStart w:id="186" w:name="_Toc57095039"/>
      <w:r w:rsidR="00F965B1">
        <w:t>SharePoint Syntex</w:t>
      </w:r>
      <w:bookmarkEnd w:id="185"/>
      <w:bookmarkEnd w:id="186"/>
    </w:p>
    <w:p w14:paraId="68C9B586" w14:textId="77777777" w:rsidR="0042028F" w:rsidRPr="0059513D" w:rsidRDefault="0042028F" w:rsidP="0042028F">
      <w:pPr>
        <w:pStyle w:val="ProductList-Body"/>
      </w:pPr>
      <w:r>
        <w:rPr>
          <w:b/>
          <w:color w:val="00188F"/>
        </w:rPr>
        <w:t>Créditos Adicionais do AI Builder</w:t>
      </w:r>
    </w:p>
    <w:p w14:paraId="1D45CDCB" w14:textId="0AACDC53" w:rsidR="0042028F" w:rsidRPr="0059513D" w:rsidRDefault="0042028F" w:rsidP="0042028F">
      <w:pPr>
        <w:pStyle w:val="ProductList-Body"/>
      </w:pPr>
      <w:r>
        <w:t>C</w:t>
      </w:r>
      <w:r w:rsidR="00F965B1" w:rsidRPr="00F965B1">
        <w:t xml:space="preserve"> </w:t>
      </w:r>
      <w:r w:rsidR="00F965B1">
        <w:t>Créditos adicionais do AI Builder são incluídos para locatários licenciados com 300 ou mais usuários do SharePoint Syntex</w:t>
      </w:r>
      <w:r>
        <w:t>.</w:t>
      </w:r>
    </w:p>
    <w:p w14:paraId="19F49EBE" w14:textId="77777777" w:rsidR="0042028F" w:rsidRPr="0059513D" w:rsidRDefault="00B513D4" w:rsidP="0042028F">
      <w:pPr>
        <w:pStyle w:val="ProductList-Body"/>
        <w:shd w:val="clear" w:color="auto" w:fill="A6A6A6" w:themeFill="background1" w:themeFillShade="A6"/>
        <w:spacing w:before="120" w:after="240"/>
        <w:jc w:val="right"/>
      </w:pPr>
      <w:hyperlink w:anchor="TableofContents" w:tooltip="Índice" w:history="1">
        <w:r w:rsidR="0042028F">
          <w:rPr>
            <w:rStyle w:val="Hyperlink"/>
            <w:sz w:val="16"/>
            <w:szCs w:val="16"/>
          </w:rPr>
          <w:t>Sumário</w:t>
        </w:r>
      </w:hyperlink>
      <w:r w:rsidR="0042028F">
        <w:rPr>
          <w:sz w:val="16"/>
          <w:szCs w:val="16"/>
        </w:rPr>
        <w:t xml:space="preserve"> / </w:t>
      </w:r>
      <w:hyperlink w:anchor="GeneralTerms" w:tooltip="Termos Gerais" w:history="1">
        <w:r w:rsidR="0042028F">
          <w:rPr>
            <w:rStyle w:val="Hyperlink"/>
            <w:sz w:val="16"/>
            <w:szCs w:val="16"/>
          </w:rPr>
          <w:t>Termos Gerais</w:t>
        </w:r>
      </w:hyperlink>
    </w:p>
    <w:bookmarkEnd w:id="184"/>
    <w:p w14:paraId="0D357336" w14:textId="77777777" w:rsidR="00DE5954" w:rsidRPr="009445D6" w:rsidRDefault="00DE5954" w:rsidP="00DE5954">
      <w:pPr>
        <w:pStyle w:val="ProductList-Offering2Heading"/>
        <w:outlineLvl w:val="2"/>
      </w:pPr>
      <w:r>
        <w:tab/>
      </w:r>
      <w:bookmarkStart w:id="187" w:name="M365UnattendedLicense"/>
      <w:bookmarkStart w:id="188" w:name="_Toc34838460"/>
      <w:bookmarkStart w:id="189" w:name="_Toc57095040"/>
      <w:r>
        <w:t>Microsoft 365 – Licença Autônoma</w:t>
      </w:r>
      <w:bookmarkEnd w:id="187"/>
      <w:bookmarkEnd w:id="188"/>
      <w:bookmarkEnd w:id="189"/>
    </w:p>
    <w:p w14:paraId="569194DD" w14:textId="77777777" w:rsidR="00DE5954" w:rsidRPr="009445D6" w:rsidRDefault="00DE5954" w:rsidP="00DE5954">
      <w:pPr>
        <w:pStyle w:val="ProductList-Body"/>
      </w:pPr>
      <w:r>
        <w:rPr>
          <w:b/>
          <w:color w:val="00188F"/>
        </w:rPr>
        <w:t>Contrato de Nível de Serviço</w:t>
      </w:r>
    </w:p>
    <w:p w14:paraId="2A08CF9B" w14:textId="77777777" w:rsidR="00DE5954" w:rsidRPr="009445D6" w:rsidRDefault="00DE5954" w:rsidP="00DE5954">
      <w:pPr>
        <w:pStyle w:val="ProductList-Body"/>
      </w:pPr>
      <w:r>
        <w:t>Não há SLA para Microsoft 365 - Licença Autônoma</w:t>
      </w:r>
    </w:p>
    <w:p w14:paraId="0EA2CC4B" w14:textId="77777777" w:rsidR="000B11C3" w:rsidRDefault="000B11C3" w:rsidP="00DE5954">
      <w:pPr>
        <w:pStyle w:val="ProductList-Body"/>
        <w:rPr>
          <w:b/>
          <w:color w:val="00188F"/>
        </w:rPr>
      </w:pPr>
    </w:p>
    <w:p w14:paraId="44F76D92" w14:textId="0A02206E" w:rsidR="00DE5954" w:rsidRPr="009445D6" w:rsidRDefault="00DE5954" w:rsidP="00DE5954">
      <w:pPr>
        <w:pStyle w:val="ProductList-Body"/>
      </w:pPr>
      <w:r>
        <w:rPr>
          <w:b/>
          <w:color w:val="00188F"/>
        </w:rPr>
        <w:t>Definições</w:t>
      </w:r>
    </w:p>
    <w:p w14:paraId="63335CF1" w14:textId="77777777" w:rsidR="00DE5954" w:rsidRPr="009445D6" w:rsidRDefault="00DE5954" w:rsidP="00DE5954">
      <w:pPr>
        <w:pStyle w:val="ProductList-Body"/>
      </w:pPr>
      <w:r>
        <w:t>“Automação de Processo Robótico”, conhecido como “RPA” ou “bots”, significa um aplicativo ou um conjunto de aplicativos usado para capturar dados e manipular aplicativos para executar tarefas repetitivas. Os bots operam em qualquer elemento de interface do usuário do Windows 10 em um OSE e/ou opera em qualquer aplicativo do Office em qualquer OSE.</w:t>
      </w:r>
    </w:p>
    <w:p w14:paraId="448180C3" w14:textId="77777777" w:rsidR="00DE5954" w:rsidRPr="009445D6" w:rsidRDefault="00DE5954" w:rsidP="00DE5954">
      <w:pPr>
        <w:pStyle w:val="ProductList-Body"/>
      </w:pPr>
    </w:p>
    <w:p w14:paraId="3735924E" w14:textId="77777777" w:rsidR="00DE5954" w:rsidRPr="009445D6" w:rsidRDefault="00DE5954" w:rsidP="00DE5954">
      <w:pPr>
        <w:pStyle w:val="ProductList-Body"/>
      </w:pPr>
      <w:r>
        <w:t>“Bot Autônomo” – qualquer bot que não esteja em total conformidade com a definição de “Bot Dependente” deve ser considerado um “Bot Autônomo”.</w:t>
      </w:r>
    </w:p>
    <w:p w14:paraId="1D3A8F88" w14:textId="77777777" w:rsidR="00DE5954" w:rsidRPr="009445D6" w:rsidRDefault="00DE5954" w:rsidP="00DE5954">
      <w:pPr>
        <w:pStyle w:val="ProductList-Body"/>
      </w:pPr>
    </w:p>
    <w:p w14:paraId="6AA11C09" w14:textId="77777777" w:rsidR="00DE5954" w:rsidRPr="009445D6" w:rsidRDefault="00DE5954" w:rsidP="00DE5954">
      <w:pPr>
        <w:pStyle w:val="ProductList-Body"/>
      </w:pPr>
      <w:r>
        <w:t xml:space="preserve">“Bot Dependente” - um Bot Dependente auxilia uma pessoa a executar a automação no local da pessoa e/ou nas estações de trabalho remotas. Ele opera simultaneamente com a pessoa na mesma estação de trabalho para realizar tarefas repetitivas e é acionado para ações explícitas daquela pessoa.  </w:t>
      </w:r>
    </w:p>
    <w:p w14:paraId="41BD77FC" w14:textId="77777777" w:rsidR="00DE5954" w:rsidRPr="009445D6" w:rsidRDefault="00DE5954" w:rsidP="00DE5954">
      <w:pPr>
        <w:pStyle w:val="ProductList-Body"/>
      </w:pPr>
    </w:p>
    <w:p w14:paraId="1CB0DBE9" w14:textId="77777777" w:rsidR="00DE5954" w:rsidRPr="009445D6" w:rsidRDefault="00DE5954" w:rsidP="0042028F">
      <w:pPr>
        <w:pStyle w:val="ProductList-Body"/>
      </w:pPr>
      <w:r>
        <w:rPr>
          <w:b/>
          <w:color w:val="00188F"/>
        </w:rPr>
        <w:t xml:space="preserve">Cessão e Direitos de Uso </w:t>
      </w:r>
    </w:p>
    <w:p w14:paraId="55F5071C" w14:textId="77777777" w:rsidR="006D3CD8" w:rsidRPr="003744F4" w:rsidRDefault="006D3CD8" w:rsidP="006D3CD8">
      <w:pPr>
        <w:pStyle w:val="ProductList-Body"/>
        <w:numPr>
          <w:ilvl w:val="0"/>
          <w:numId w:val="15"/>
        </w:numPr>
        <w:tabs>
          <w:tab w:val="clear" w:pos="158"/>
        </w:tabs>
      </w:pPr>
      <w:r>
        <w:t xml:space="preserve">O Cliente poderá ceder uma Microsoft 365 A3/E3 - Licença Autônoma para um bot Autônomo executando em um hardware dedicado ao uso do Cliente </w:t>
      </w:r>
      <w:r>
        <w:rPr>
          <w:rStyle w:val="normaltextrun"/>
          <w:rFonts w:ascii="Calibri" w:hAnsi="Calibri" w:cs="Calibri"/>
          <w:szCs w:val="18"/>
          <w:shd w:val="clear" w:color="auto" w:fill="FFFFFF"/>
        </w:rPr>
        <w:t>(sujeito à Cláusula de Terceirização que consta nos Termos do Produto</w:t>
      </w:r>
      <w:r>
        <w:t xml:space="preserve"> localizada em </w:t>
      </w:r>
      <w:hyperlink r:id="rId87" w:history="1">
        <w:r>
          <w:rPr>
            <w:rStyle w:val="Hyperlink"/>
          </w:rPr>
          <w:t>http://go.microsoft.com/?linkid=9839207</w:t>
        </w:r>
      </w:hyperlink>
      <w:r>
        <w:rPr>
          <w:rStyle w:val="normaltextrun"/>
          <w:rFonts w:ascii="Calibri" w:hAnsi="Calibri" w:cs="Calibri"/>
          <w:szCs w:val="18"/>
          <w:shd w:val="clear" w:color="auto" w:fill="FFFFFF"/>
        </w:rPr>
        <w:t>) ou em uma máquina virtual no Azure</w:t>
      </w:r>
      <w:r>
        <w:t>.</w:t>
      </w:r>
    </w:p>
    <w:p w14:paraId="36576216" w14:textId="77777777" w:rsidR="00E03082" w:rsidRDefault="00E03082" w:rsidP="00E03082">
      <w:pPr>
        <w:pStyle w:val="ProductList-Body"/>
        <w:numPr>
          <w:ilvl w:val="0"/>
          <w:numId w:val="15"/>
        </w:numPr>
        <w:tabs>
          <w:tab w:val="clear" w:pos="158"/>
        </w:tabs>
      </w:pPr>
      <w:r>
        <w:t>Cada Microsoft 365 A3/E3 - Licença Autônoma permite o uso do pacote M365 A3/E3 em um OSE físico ou virtual exclusivo para Automação do Processo Robótico.</w:t>
      </w:r>
    </w:p>
    <w:p w14:paraId="515AB3D8" w14:textId="77777777" w:rsidR="00E03082" w:rsidRDefault="00E03082" w:rsidP="00E03082">
      <w:pPr>
        <w:pStyle w:val="ProductList-Body"/>
        <w:numPr>
          <w:ilvl w:val="0"/>
          <w:numId w:val="15"/>
        </w:numPr>
        <w:tabs>
          <w:tab w:val="clear" w:pos="158"/>
        </w:tabs>
      </w:pPr>
      <w:r>
        <w:t>Cada Licença Autônoma do Microsoft 365 A3/E3 tem permissão para uma única instância do 365 Apps para empresas.</w:t>
      </w:r>
    </w:p>
    <w:p w14:paraId="174EA057" w14:textId="77777777" w:rsidR="006D3CD8" w:rsidRPr="003744F4" w:rsidRDefault="006D3CD8" w:rsidP="006D3CD8">
      <w:pPr>
        <w:pStyle w:val="ProductList-Body"/>
        <w:numPr>
          <w:ilvl w:val="0"/>
          <w:numId w:val="15"/>
        </w:numPr>
        <w:tabs>
          <w:tab w:val="clear" w:pos="158"/>
        </w:tabs>
      </w:pPr>
      <w:r>
        <w:rPr>
          <w:rStyle w:val="normaltextrun"/>
          <w:rFonts w:ascii="Calibri" w:hAnsi="Calibri" w:cs="Calibri"/>
          <w:szCs w:val="18"/>
          <w:shd w:val="clear" w:color="auto" w:fill="FFFFFF"/>
        </w:rPr>
        <w:t>Bots cedidos a uma Microsoft 365 A3/E3 – Licença Autônoma podem acessar o Windows Virtual Desktop (WVD).</w:t>
      </w:r>
      <w:r>
        <w:rPr>
          <w:rStyle w:val="eop"/>
          <w:rFonts w:ascii="Calibri" w:hAnsi="Calibri" w:cs="Calibri"/>
          <w:szCs w:val="18"/>
          <w:shd w:val="clear" w:color="auto" w:fill="FFFFFF"/>
        </w:rPr>
        <w:t> </w:t>
      </w:r>
    </w:p>
    <w:p w14:paraId="274A8711" w14:textId="3E69D8A9" w:rsidR="00DE5954" w:rsidRPr="009445D6" w:rsidRDefault="006D3CD8" w:rsidP="006D3CD8">
      <w:pPr>
        <w:pStyle w:val="ProductList-Body"/>
        <w:numPr>
          <w:ilvl w:val="0"/>
          <w:numId w:val="15"/>
        </w:numPr>
        <w:tabs>
          <w:tab w:val="clear" w:pos="158"/>
        </w:tabs>
      </w:pPr>
      <w:r>
        <w:t>A transferência de licenças para bots segue as mesmas regras para usuários e dispositivos como se o bot fosse um usuário. (Consulte </w:t>
      </w:r>
      <w:hyperlink w:anchor="LicensingtheOnlineServices" w:history="1">
        <w:r>
          <w:rPr>
            <w:rStyle w:val="Hyperlink"/>
          </w:rPr>
          <w:t>Transferência de Licenças</w:t>
        </w:r>
      </w:hyperlink>
      <w:r w:rsidR="00DE5954">
        <w:t>)</w:t>
      </w:r>
    </w:p>
    <w:p w14:paraId="56360154" w14:textId="77777777" w:rsidR="0098106A" w:rsidRDefault="0098106A" w:rsidP="00DE5954">
      <w:pPr>
        <w:pStyle w:val="ProductList-Body"/>
        <w:rPr>
          <w:b/>
          <w:color w:val="00188F"/>
        </w:rPr>
      </w:pPr>
    </w:p>
    <w:p w14:paraId="4D0D4542" w14:textId="70B47694" w:rsidR="00DE5954" w:rsidRPr="009445D6" w:rsidRDefault="00DE5954" w:rsidP="00DE5954">
      <w:pPr>
        <w:pStyle w:val="ProductList-Body"/>
      </w:pPr>
      <w:r>
        <w:rPr>
          <w:b/>
          <w:color w:val="00188F"/>
        </w:rPr>
        <w:t>Limitação de Uso</w:t>
      </w:r>
    </w:p>
    <w:p w14:paraId="1126E140" w14:textId="77777777" w:rsidR="00DE5954" w:rsidRPr="009445D6" w:rsidRDefault="00DE5954" w:rsidP="00DE5954">
      <w:pPr>
        <w:pStyle w:val="ProductList-Body"/>
        <w:numPr>
          <w:ilvl w:val="0"/>
          <w:numId w:val="14"/>
        </w:numPr>
        <w:tabs>
          <w:tab w:val="clear" w:pos="158"/>
        </w:tabs>
      </w:pPr>
      <w:r>
        <w:t xml:space="preserve">Bots autônomos não podem criar nem replicar atividades nem fluxos de trabalho em nome de um usuário ou dispositivo não licenciado. (Consulte </w:t>
      </w:r>
      <w:hyperlink w:anchor="LicensingtheOnlineServices" w:history="1">
        <w:r>
          <w:rPr>
            <w:rStyle w:val="Hyperlink"/>
          </w:rPr>
          <w:t>Multiplexação</w:t>
        </w:r>
      </w:hyperlink>
      <w:r>
        <w:t>)</w:t>
      </w:r>
    </w:p>
    <w:p w14:paraId="5E701F97" w14:textId="6CA1738C" w:rsidR="00DE5954" w:rsidRPr="005A5C60" w:rsidRDefault="00DE5954" w:rsidP="00DE5954">
      <w:pPr>
        <w:pStyle w:val="ProductList-Body"/>
        <w:numPr>
          <w:ilvl w:val="0"/>
          <w:numId w:val="14"/>
        </w:numPr>
        <w:tabs>
          <w:tab w:val="clear" w:pos="158"/>
        </w:tabs>
      </w:pPr>
      <w:r>
        <w:t>A Microsoft reserva para si o direito de restringir ou desativar as chamadas API da Microsoft com notificação razoável, devido a uma quantidade injustificada de largura de banda, que causa um impacto adverso na estabilidade das APIs da Microsoft ou que afetam adversamente o comportamento de outros aplicativos.</w:t>
      </w:r>
    </w:p>
    <w:bookmarkStart w:id="190" w:name="Intune"/>
    <w:bookmarkEnd w:id="168"/>
    <w:p w14:paraId="5FEC954B"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F7AD730" w14:textId="396F973E" w:rsidR="003473FD" w:rsidRPr="00A8327A" w:rsidRDefault="00386C16" w:rsidP="00074203">
      <w:pPr>
        <w:pStyle w:val="ProductList-Offering2Heading"/>
        <w:pageBreakBefore/>
        <w:outlineLvl w:val="2"/>
      </w:pPr>
      <w:bookmarkStart w:id="191" w:name="GitHubOfferings"/>
      <w:bookmarkStart w:id="192" w:name="_Toc21617061"/>
      <w:r w:rsidRPr="001C012F">
        <w:rPr>
          <w:lang w:val="pt-BR"/>
        </w:rPr>
        <w:lastRenderedPageBreak/>
        <w:tab/>
      </w:r>
      <w:bookmarkStart w:id="193" w:name="_Toc57095041"/>
      <w:r w:rsidR="003473FD">
        <w:t>Ofertas do GitHub</w:t>
      </w:r>
      <w:bookmarkEnd w:id="191"/>
      <w:bookmarkEnd w:id="192"/>
      <w:bookmarkEnd w:id="193"/>
    </w:p>
    <w:p w14:paraId="269E5C14" w14:textId="77777777" w:rsidR="003473FD" w:rsidRPr="00A8327A" w:rsidRDefault="003473FD" w:rsidP="00E853E7">
      <w:pPr>
        <w:pStyle w:val="ProductList-Body"/>
        <w:rPr>
          <w:rFonts w:asciiTheme="majorHAnsi" w:hAnsiTheme="majorHAnsi"/>
          <w:sz w:val="16"/>
          <w:szCs w:val="16"/>
        </w:rPr>
        <w:sectPr w:rsidR="003473FD" w:rsidRPr="00A8327A" w:rsidSect="0080215F">
          <w:footerReference w:type="default" r:id="rId88"/>
          <w:footerReference w:type="first" r:id="rId89"/>
          <w:type w:val="continuous"/>
          <w:pgSz w:w="12240" w:h="15840"/>
          <w:pgMar w:top="1440" w:right="720" w:bottom="1440" w:left="720" w:header="720" w:footer="720" w:gutter="0"/>
          <w:cols w:space="720"/>
          <w:titlePg/>
          <w:docGrid w:linePitch="360"/>
        </w:sectPr>
      </w:pPr>
    </w:p>
    <w:p w14:paraId="243F26B0" w14:textId="77777777" w:rsidR="003473FD" w:rsidRDefault="003473FD" w:rsidP="00E853E7">
      <w:pPr>
        <w:pStyle w:val="ProductList-Body"/>
        <w:rPr>
          <w:rFonts w:asciiTheme="majorHAnsi" w:hAnsiTheme="majorHAnsi"/>
          <w:sz w:val="16"/>
          <w:szCs w:val="16"/>
        </w:rPr>
      </w:pPr>
      <w:r>
        <w:rPr>
          <w:rFonts w:asciiTheme="majorHAnsi" w:hAnsiTheme="majorHAnsi"/>
          <w:sz w:val="16"/>
          <w:szCs w:val="16"/>
        </w:rPr>
        <w:t>GitHub Enterprise</w:t>
      </w:r>
    </w:p>
    <w:p w14:paraId="25BBE2FD" w14:textId="77777777" w:rsidR="003473FD" w:rsidRDefault="003473FD" w:rsidP="00E853E7">
      <w:pPr>
        <w:pStyle w:val="ProductList-Body"/>
        <w:rPr>
          <w:rFonts w:asciiTheme="majorHAnsi" w:hAnsiTheme="majorHAnsi"/>
          <w:sz w:val="16"/>
          <w:szCs w:val="16"/>
        </w:rPr>
      </w:pPr>
      <w:r>
        <w:rPr>
          <w:rFonts w:asciiTheme="majorHAnsi" w:hAnsiTheme="majorHAnsi"/>
          <w:sz w:val="16"/>
          <w:szCs w:val="16"/>
        </w:rPr>
        <w:t>Ações do GitHub</w:t>
      </w:r>
    </w:p>
    <w:p w14:paraId="33FFCE77" w14:textId="3DF54C14" w:rsidR="003473FD" w:rsidRDefault="003473FD" w:rsidP="00E853E7">
      <w:pPr>
        <w:pStyle w:val="ProductList-Body"/>
        <w:rPr>
          <w:rFonts w:asciiTheme="majorHAnsi" w:hAnsiTheme="majorHAnsi"/>
          <w:sz w:val="16"/>
          <w:szCs w:val="16"/>
          <w:lang w:val="en-US"/>
        </w:rPr>
      </w:pPr>
      <w:r w:rsidRPr="005D3C47">
        <w:rPr>
          <w:rFonts w:asciiTheme="majorHAnsi" w:hAnsiTheme="majorHAnsi"/>
          <w:sz w:val="16"/>
          <w:szCs w:val="16"/>
          <w:lang w:val="en-US"/>
        </w:rPr>
        <w:t>GitHub Insights</w:t>
      </w:r>
    </w:p>
    <w:p w14:paraId="3A662C8F" w14:textId="77777777" w:rsidR="00DE5954" w:rsidRPr="009445D6" w:rsidRDefault="00DE5954" w:rsidP="00DE5954">
      <w:pPr>
        <w:pStyle w:val="ProductList-Body"/>
      </w:pPr>
      <w:r>
        <w:rPr>
          <w:rFonts w:asciiTheme="majorHAnsi" w:hAnsiTheme="majorHAnsi"/>
          <w:sz w:val="16"/>
          <w:szCs w:val="16"/>
        </w:rPr>
        <w:t>GitHub Learning Lab para Organizações</w:t>
      </w:r>
    </w:p>
    <w:p w14:paraId="067480B9" w14:textId="24A1B093" w:rsidR="00DE5954" w:rsidRPr="00DE5954" w:rsidRDefault="00DE5954" w:rsidP="00E853E7">
      <w:pPr>
        <w:pStyle w:val="ProductList-Body"/>
      </w:pPr>
      <w:r>
        <w:rPr>
          <w:rFonts w:asciiTheme="majorHAnsi" w:hAnsiTheme="majorHAnsi"/>
          <w:sz w:val="16"/>
          <w:szCs w:val="16"/>
        </w:rPr>
        <w:t>GitHub One</w:t>
      </w:r>
    </w:p>
    <w:p w14:paraId="77A07ACD" w14:textId="77777777" w:rsidR="003473FD" w:rsidRPr="005D3C47" w:rsidRDefault="003473FD" w:rsidP="00E853E7">
      <w:pPr>
        <w:pStyle w:val="ProductList-Body"/>
        <w:rPr>
          <w:rFonts w:asciiTheme="majorHAnsi" w:hAnsiTheme="majorHAnsi"/>
          <w:sz w:val="16"/>
          <w:szCs w:val="16"/>
          <w:lang w:val="en-US"/>
        </w:rPr>
      </w:pPr>
      <w:r w:rsidRPr="005D3C47">
        <w:rPr>
          <w:rFonts w:asciiTheme="majorHAnsi" w:hAnsiTheme="majorHAnsi"/>
          <w:sz w:val="16"/>
          <w:szCs w:val="16"/>
          <w:lang w:val="en-US"/>
        </w:rPr>
        <w:t>GitHub Advanced Security</w:t>
      </w:r>
    </w:p>
    <w:p w14:paraId="5ACDCEFA" w14:textId="77777777" w:rsidR="003473FD" w:rsidRDefault="003473FD" w:rsidP="00E853E7">
      <w:pPr>
        <w:pStyle w:val="ProductList-Body"/>
        <w:rPr>
          <w:rFonts w:asciiTheme="majorHAnsi" w:hAnsiTheme="majorHAnsi"/>
          <w:sz w:val="16"/>
          <w:szCs w:val="16"/>
          <w:lang w:val="en-US"/>
        </w:rPr>
      </w:pPr>
      <w:r w:rsidRPr="005D3C47">
        <w:rPr>
          <w:rFonts w:asciiTheme="majorHAnsi" w:hAnsiTheme="majorHAnsi"/>
          <w:sz w:val="16"/>
          <w:szCs w:val="16"/>
          <w:lang w:val="en-US"/>
        </w:rPr>
        <w:t>Pacotes do GitHub</w:t>
      </w:r>
    </w:p>
    <w:p w14:paraId="61A3F222" w14:textId="77777777" w:rsidR="0043036C" w:rsidRDefault="0043036C" w:rsidP="00E853E7">
      <w:pPr>
        <w:pStyle w:val="ProductList-Body"/>
        <w:rPr>
          <w:rFonts w:asciiTheme="majorHAnsi" w:hAnsiTheme="majorHAnsi"/>
          <w:sz w:val="16"/>
          <w:szCs w:val="16"/>
          <w:lang w:val="en-US"/>
        </w:rPr>
      </w:pPr>
      <w:r w:rsidRPr="00C20871">
        <w:rPr>
          <w:rFonts w:asciiTheme="majorHAnsi" w:hAnsiTheme="majorHAnsi"/>
          <w:sz w:val="16"/>
          <w:szCs w:val="16"/>
          <w:lang w:val="en-US"/>
        </w:rPr>
        <w:t>GitHub Engineering Direct</w:t>
      </w:r>
    </w:p>
    <w:p w14:paraId="383CA510" w14:textId="77777777" w:rsidR="00074203" w:rsidRPr="00DC4F88" w:rsidRDefault="00074203" w:rsidP="00074203">
      <w:pPr>
        <w:pStyle w:val="ProductList-Body"/>
      </w:pPr>
      <w:r>
        <w:rPr>
          <w:rFonts w:asciiTheme="majorHAnsi" w:hAnsiTheme="majorHAnsi"/>
          <w:sz w:val="16"/>
          <w:szCs w:val="16"/>
        </w:rPr>
        <w:t>GitHub AE (GHEM)</w:t>
      </w:r>
    </w:p>
    <w:p w14:paraId="629406ED" w14:textId="2966A3BA" w:rsidR="00074203" w:rsidRPr="005D3C47" w:rsidRDefault="00074203" w:rsidP="00E853E7">
      <w:pPr>
        <w:pStyle w:val="ProductList-Body"/>
        <w:rPr>
          <w:rFonts w:asciiTheme="majorHAnsi" w:hAnsiTheme="majorHAnsi"/>
          <w:sz w:val="16"/>
          <w:szCs w:val="16"/>
          <w:lang w:val="en-US"/>
        </w:rPr>
        <w:sectPr w:rsidR="00074203" w:rsidRPr="005D3C47" w:rsidSect="0080215F">
          <w:footerReference w:type="default" r:id="rId90"/>
          <w:footerReference w:type="first" r:id="rId91"/>
          <w:type w:val="continuous"/>
          <w:pgSz w:w="12240" w:h="15840"/>
          <w:pgMar w:top="1440" w:right="720" w:bottom="1440" w:left="720" w:header="720" w:footer="720" w:gutter="0"/>
          <w:cols w:num="2" w:space="720"/>
          <w:titlePg/>
          <w:docGrid w:linePitch="360"/>
        </w:sectPr>
      </w:pPr>
    </w:p>
    <w:p w14:paraId="63DAA70F" w14:textId="77777777" w:rsidR="003473FD" w:rsidRPr="005D3C47" w:rsidRDefault="003473FD" w:rsidP="00E853E7">
      <w:pPr>
        <w:pStyle w:val="ProductList-Body"/>
        <w:pBdr>
          <w:top w:val="single" w:sz="4" w:space="1" w:color="BFBFBF" w:themeColor="background1" w:themeShade="BF"/>
        </w:pBdr>
        <w:rPr>
          <w:b/>
          <w:color w:val="000000" w:themeColor="text1"/>
          <w:sz w:val="8"/>
          <w:szCs w:val="8"/>
          <w:lang w:val="en-US"/>
        </w:rPr>
      </w:pPr>
    </w:p>
    <w:p w14:paraId="5647D90B" w14:textId="7B00A1BE" w:rsidR="003473FD" w:rsidRDefault="00074203" w:rsidP="00E853E7">
      <w:pPr>
        <w:pStyle w:val="ProductList-Body"/>
      </w:pPr>
      <w:r>
        <w:t xml:space="preserve">As Ofertas do GitHub são fornecidas pela GitHub, Inc. Para as finalidades destes termos, as Ofertas do GitHub excluem o GitHub Enterprise AE. Ao usar as Ofertas do GitHub, o Cliente concorda em estar vinculado pelos termos do GitHub disponíveis em </w:t>
      </w:r>
      <w:hyperlink r:id="rId92" w:history="1">
        <w:r w:rsidRPr="00B53265">
          <w:rPr>
            <w:rStyle w:val="Hyperlink"/>
            <w:bCs/>
            <w:lang w:eastAsia="en-US" w:bidi="ar-SA"/>
          </w:rPr>
          <w:t>https://aka.ms/github_terms</w:t>
        </w:r>
      </w:hyperlink>
      <w:r>
        <w:t xml:space="preserve">. Não obstante qualquer disposição em contrário no contrato de licenciamento por volume do Cliente (incluindo estes Termos de Serviços Online e o DPA), a Política de Privacidade do GitHub, disponível no site </w:t>
      </w:r>
      <w:hyperlink r:id="rId93" w:history="1">
        <w:r w:rsidRPr="00B53265">
          <w:rPr>
            <w:rStyle w:val="Hyperlink"/>
            <w:bCs/>
            <w:lang w:eastAsia="en-US" w:bidi="ar-SA"/>
          </w:rPr>
          <w:t>https://aka.ms/github_privacy</w:t>
        </w:r>
      </w:hyperlink>
      <w:r>
        <w:t xml:space="preserve"> e o Adendo de Proteção de Dados do GitHub e o Anexo de Segurança, localizados no site </w:t>
      </w:r>
      <w:hyperlink r:id="rId94" w:history="1">
        <w:r w:rsidRPr="00B53265">
          <w:rPr>
            <w:rStyle w:val="Hyperlink"/>
            <w:bCs/>
            <w:lang w:eastAsia="en-US" w:bidi="ar-SA"/>
          </w:rPr>
          <w:t>https://aka.ms/github_dpa</w:t>
        </w:r>
      </w:hyperlink>
      <w:r>
        <w:t>, serão aplicados ao uso que o Cliente faz das Ofertas do GitHub, incluindo o GitHub Enterprise licenciado separadamente ou como Visual Studio Enterprise ou Professional com GitHub Enterprise</w:t>
      </w:r>
      <w:r w:rsidR="003473FD">
        <w:t>.</w:t>
      </w:r>
    </w:p>
    <w:p w14:paraId="72BC3E1F" w14:textId="77777777" w:rsidR="001A5A80" w:rsidRDefault="001A5A80" w:rsidP="00E853E7">
      <w:pPr>
        <w:pStyle w:val="ProductList-Body"/>
        <w:tabs>
          <w:tab w:val="clear" w:pos="158"/>
          <w:tab w:val="left" w:pos="360"/>
        </w:tabs>
        <w:rPr>
          <w:b/>
          <w:color w:val="00188F"/>
        </w:rPr>
      </w:pPr>
    </w:p>
    <w:p w14:paraId="477EE0B0" w14:textId="4B00A4BA" w:rsidR="003473FD" w:rsidRPr="00093ADB" w:rsidRDefault="003473FD" w:rsidP="00E853E7">
      <w:pPr>
        <w:pStyle w:val="ProductList-Body"/>
        <w:tabs>
          <w:tab w:val="clear" w:pos="158"/>
          <w:tab w:val="left" w:pos="360"/>
        </w:tabs>
        <w:rPr>
          <w:b/>
          <w:color w:val="00188F"/>
        </w:rPr>
      </w:pPr>
      <w:r>
        <w:rPr>
          <w:b/>
          <w:color w:val="00188F"/>
        </w:rPr>
        <w:t>Ações do GitHub e Pacotes do GitHub</w:t>
      </w:r>
    </w:p>
    <w:p w14:paraId="697EA936" w14:textId="77777777" w:rsidR="003473FD" w:rsidRDefault="003473FD" w:rsidP="00E853E7">
      <w:pPr>
        <w:pStyle w:val="ProductList-Body"/>
      </w:pPr>
      <w:r>
        <w:t>Os Usuários Licenciados do Cliente do GitHub Enterprise ou de uma oferta que inclua o GitHub Enterprise poderão acessar e usar as Ações do GitHub e os Pacotes do GitHub licenciados pelo Cliente.</w:t>
      </w:r>
    </w:p>
    <w:p w14:paraId="3B2E5E53" w14:textId="77777777" w:rsidR="003473FD" w:rsidRDefault="003473FD" w:rsidP="00E853E7">
      <w:pPr>
        <w:pStyle w:val="ProductList-Body"/>
      </w:pPr>
    </w:p>
    <w:p w14:paraId="6F6D3D64" w14:textId="77777777" w:rsidR="0042028F" w:rsidRPr="0059513D" w:rsidRDefault="0042028F" w:rsidP="0042028F">
      <w:pPr>
        <w:pStyle w:val="ProductList-Body"/>
        <w:tabs>
          <w:tab w:val="clear" w:pos="158"/>
          <w:tab w:val="left" w:pos="360"/>
        </w:tabs>
      </w:pPr>
      <w:r>
        <w:rPr>
          <w:b/>
          <w:color w:val="00188F"/>
        </w:rPr>
        <w:t>GitHub Advanced Security</w:t>
      </w:r>
    </w:p>
    <w:p w14:paraId="4CD911F9" w14:textId="77777777" w:rsidR="0042028F" w:rsidRPr="0059513D" w:rsidRDefault="0042028F" w:rsidP="0042028F">
      <w:pPr>
        <w:pStyle w:val="ProductList-Body"/>
      </w:pPr>
      <w:r>
        <w:t>Além das SLs de Usuário que permitem acesso ao GitHub Enterprise, o Cliente deve adquirir SLs de Usuário de Segurança Avançada do GitHub para cada um de seus Committers Exclusivos. Um “Committer Exclusivo” é um Usuário Licenciado do GitHub Enterprise ou uma oferta que inclui o GitHub Enterprise que criou uma validação de código nos últimos 90 dias em qualquer repositório com qualquer funcionalidade GitHub Advanced Security ativada.</w:t>
      </w:r>
    </w:p>
    <w:p w14:paraId="3E9365FB" w14:textId="77777777" w:rsidR="0042028F" w:rsidRPr="0059513D" w:rsidRDefault="0042028F" w:rsidP="0042028F">
      <w:pPr>
        <w:pStyle w:val="ProductList-Body"/>
      </w:pPr>
    </w:p>
    <w:p w14:paraId="37BC36EF" w14:textId="77777777" w:rsidR="0042028F" w:rsidRPr="0059513D" w:rsidRDefault="0042028F" w:rsidP="0042028F">
      <w:pPr>
        <w:pStyle w:val="ProductList-Body"/>
        <w:tabs>
          <w:tab w:val="clear" w:pos="158"/>
          <w:tab w:val="left" w:pos="360"/>
        </w:tabs>
      </w:pPr>
      <w:r>
        <w:rPr>
          <w:b/>
          <w:color w:val="00188F"/>
        </w:rPr>
        <w:t>GitHub Insights</w:t>
      </w:r>
    </w:p>
    <w:p w14:paraId="7D025055" w14:textId="4A94461E" w:rsidR="00DE5954" w:rsidRDefault="0042028F" w:rsidP="0042028F">
      <w:pPr>
        <w:pStyle w:val="ProductList-Body"/>
      </w:pPr>
      <w:r>
        <w:t>Os Usuários Licenciados do Cliente do GitHub Enterprise ou de uma oferta que inclua o GitHub Enterprise poderão acessar e usar o GitHub Insights, desde que todos esses usuários também recebam SLs de Usuário do GitHub Insights. Isso não se aplica aos clientes do Enrollment for Education Solution</w:t>
      </w:r>
      <w:r w:rsidR="00E03082">
        <w:t>.</w:t>
      </w:r>
    </w:p>
    <w:p w14:paraId="712815A3" w14:textId="77777777" w:rsidR="00F965B1" w:rsidRDefault="00F965B1" w:rsidP="0043036C">
      <w:pPr>
        <w:pStyle w:val="ProductList-Body"/>
        <w:rPr>
          <w:b/>
          <w:color w:val="00188F"/>
          <w:lang w:val="en-US"/>
        </w:rPr>
      </w:pPr>
    </w:p>
    <w:p w14:paraId="0EDD5016" w14:textId="7C29F850" w:rsidR="0043036C" w:rsidRPr="00C20871" w:rsidRDefault="0043036C" w:rsidP="0043036C">
      <w:pPr>
        <w:pStyle w:val="ProductList-Body"/>
        <w:rPr>
          <w:b/>
          <w:color w:val="00188F"/>
          <w:lang w:val="en-US"/>
        </w:rPr>
      </w:pPr>
      <w:r w:rsidRPr="00C20871">
        <w:rPr>
          <w:b/>
          <w:color w:val="00188F"/>
          <w:lang w:val="en-US"/>
        </w:rPr>
        <w:t xml:space="preserve">GitHub Engineering Direct (Autônomo ou com GitHub One) </w:t>
      </w:r>
    </w:p>
    <w:p w14:paraId="51866E4E" w14:textId="29D302BB" w:rsidR="00DE5954" w:rsidRDefault="0043036C" w:rsidP="0043036C">
      <w:pPr>
        <w:rPr>
          <w:rFonts w:eastAsia="Times New Roman" w:cstheme="minorHAnsi"/>
          <w:sz w:val="18"/>
          <w:szCs w:val="18"/>
        </w:rPr>
      </w:pPr>
      <w:r>
        <w:rPr>
          <w:sz w:val="18"/>
        </w:rPr>
        <w:t>O GitHub Engineering Direct inclui um nível aprimorado de suporte técnico fornecido pelo GitHub, Inc. A oferta do GitHub Engineering Direct exige que um cliente tenha Suporte Microsoft Premier ou Unificado como um pré-requisito. Ao usar o suporte técnico do GitHub, o Cliente concorda em estar vinculado pelos termos do GitHub disponíveis em</w:t>
      </w:r>
      <w:r>
        <w:rPr>
          <w:rFonts w:ascii="Segoe UI" w:eastAsia="Times New Roman" w:hAnsi="Segoe UI" w:cs="Segoe UI"/>
          <w:b/>
          <w:bCs/>
          <w:sz w:val="21"/>
          <w:szCs w:val="21"/>
        </w:rPr>
        <w:t xml:space="preserve"> </w:t>
      </w:r>
      <w:hyperlink r:id="rId95" w:history="1">
        <w:r>
          <w:rPr>
            <w:rStyle w:val="Hyperlink"/>
            <w:rFonts w:eastAsia="Times New Roman" w:cstheme="minorHAnsi"/>
            <w:sz w:val="18"/>
            <w:szCs w:val="18"/>
          </w:rPr>
          <w:t>https://aka.ms/githubsupport</w:t>
        </w:r>
      </w:hyperlink>
      <w:r w:rsidR="00DE5954">
        <w:rPr>
          <w:rFonts w:eastAsia="Times New Roman" w:cstheme="minorHAnsi"/>
          <w:sz w:val="18"/>
          <w:szCs w:val="18"/>
        </w:rPr>
        <w:t xml:space="preserve">. </w:t>
      </w:r>
    </w:p>
    <w:p w14:paraId="14BDDF05" w14:textId="77777777" w:rsidR="00074203" w:rsidRPr="00DC4F88" w:rsidRDefault="00074203" w:rsidP="00074203">
      <w:pPr>
        <w:pStyle w:val="ProductList-Body"/>
      </w:pPr>
      <w:r>
        <w:rPr>
          <w:b/>
          <w:color w:val="00188F"/>
        </w:rPr>
        <w:t xml:space="preserve">GitHub AE </w:t>
      </w:r>
    </w:p>
    <w:p w14:paraId="53216C67" w14:textId="77777777" w:rsidR="00074203" w:rsidRPr="00561A52" w:rsidRDefault="00074203" w:rsidP="00074203">
      <w:pPr>
        <w:pStyle w:val="ProductList-Body"/>
        <w:rPr>
          <w:spacing w:val="-2"/>
        </w:rPr>
      </w:pPr>
      <w:r w:rsidRPr="00561A52">
        <w:rPr>
          <w:spacing w:val="-2"/>
        </w:rPr>
        <w:t xml:space="preserve">O GitHub AE é fornecido pela GitHub, Inc. Ao usá-lo, o Cliente concorda em se vincular aos termos do GitHub, disponíveis em </w:t>
      </w:r>
      <w:hyperlink r:id="rId96" w:history="1">
        <w:r w:rsidRPr="00B53265">
          <w:rPr>
            <w:rStyle w:val="Hyperlink"/>
            <w:bCs/>
            <w:spacing w:val="-2"/>
            <w:lang w:eastAsia="en-US" w:bidi="ar-SA"/>
          </w:rPr>
          <w:t>https://aka.ms/GHEM</w:t>
        </w:r>
      </w:hyperlink>
      <w:r w:rsidRPr="00561A52">
        <w:rPr>
          <w:spacing w:val="-2"/>
        </w:rPr>
        <w:t xml:space="preserve">. Não obstante qualquer disposição em contrário no contrato de licenciamento por volume do Cliente (incluindo estes Termos de Serviços Online e o DPA), o Adendo de Proteção de Dados do GitHub AE e o Anexo de Segurança localizado em </w:t>
      </w:r>
      <w:hyperlink r:id="rId97" w:history="1">
        <w:r w:rsidRPr="00B53265">
          <w:rPr>
            <w:rStyle w:val="Hyperlink"/>
            <w:bCs/>
            <w:spacing w:val="-2"/>
            <w:lang w:eastAsia="en-US" w:bidi="ar-SA"/>
          </w:rPr>
          <w:t>https://aka.ms/GHEM_DPA</w:t>
        </w:r>
      </w:hyperlink>
      <w:r w:rsidRPr="00561A52">
        <w:rPr>
          <w:spacing w:val="-2"/>
        </w:rPr>
        <w:t xml:space="preserve"> serão aplicados ao uso que o Cliente faz do GitHub AE.</w:t>
      </w:r>
    </w:p>
    <w:p w14:paraId="44487DFD" w14:textId="77777777" w:rsidR="00074203" w:rsidRPr="00DC4F88" w:rsidRDefault="00074203" w:rsidP="00074203">
      <w:pPr>
        <w:pStyle w:val="ProductList-Body"/>
      </w:pPr>
    </w:p>
    <w:p w14:paraId="2C163332" w14:textId="77777777" w:rsidR="00074203" w:rsidRPr="00B53265" w:rsidRDefault="00074203" w:rsidP="00074203">
      <w:pPr>
        <w:pStyle w:val="ProductList-Body"/>
        <w:rPr>
          <w:lang w:val="en-US"/>
        </w:rPr>
      </w:pPr>
      <w:r w:rsidRPr="00B53265">
        <w:rPr>
          <w:b/>
          <w:color w:val="00188F"/>
          <w:lang w:val="en-US"/>
        </w:rPr>
        <w:t>GitHub Engineering Direct (GitHub AE)</w:t>
      </w:r>
    </w:p>
    <w:p w14:paraId="1F1C84CC" w14:textId="6AB6C84C" w:rsidR="00F965B1" w:rsidRPr="00DE5954" w:rsidRDefault="00074203" w:rsidP="00074203">
      <w:pPr>
        <w:pStyle w:val="ProductList-Body"/>
      </w:pPr>
      <w:r>
        <w:t xml:space="preserve">O GitHub Engineering Direct é um nível aprimorado de suporte técnico fornecido pelo GitHub, Inc. e está incluído no GitHub AE. A oferta do GitHub Engineering Direct exige que o cliente tenha o Suporte Premier ou Unificado da Microsoft como pré-requisito. Ao usar o suporte técnico do GitHub, o Cliente concorda em estar vinculado pelos termos do GitHub disponíveis em </w:t>
      </w:r>
      <w:hyperlink r:id="rId98" w:history="1">
        <w:r w:rsidRPr="00B53265">
          <w:rPr>
            <w:rStyle w:val="Hyperlink"/>
            <w:bCs/>
            <w:lang w:eastAsia="en-US" w:bidi="ar-SA"/>
          </w:rPr>
          <w:t>https://aka.ms/githubaesupport</w:t>
        </w:r>
      </w:hyperlink>
      <w:r w:rsidR="00F965B1">
        <w:t>.</w:t>
      </w:r>
    </w:p>
    <w:p w14:paraId="12283803" w14:textId="77777777" w:rsidR="00C74745" w:rsidRPr="000772BE" w:rsidRDefault="00B513D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0E06F3A4" w14:textId="77777777" w:rsidR="00FD094B" w:rsidRPr="00FD094B" w:rsidRDefault="00FD094B" w:rsidP="00E025E3">
      <w:pPr>
        <w:pStyle w:val="ProductList-Offering2Heading"/>
        <w:outlineLvl w:val="2"/>
        <w:rPr>
          <w:lang w:val="pt-BR"/>
        </w:rPr>
      </w:pPr>
      <w:r w:rsidRPr="00FD094B">
        <w:rPr>
          <w:lang w:val="pt-BR"/>
        </w:rPr>
        <w:tab/>
      </w:r>
      <w:bookmarkStart w:id="194" w:name="_Toc531082930"/>
      <w:bookmarkStart w:id="195" w:name="MicrosoftCloudAppSecurity"/>
      <w:bookmarkStart w:id="196" w:name="_Toc531348188"/>
      <w:bookmarkStart w:id="197" w:name="_Toc57095042"/>
      <w:r w:rsidRPr="00FD094B">
        <w:rPr>
          <w:lang w:val="pt-BR"/>
        </w:rPr>
        <w:t>Microsoft Cloud App Security</w:t>
      </w:r>
      <w:bookmarkEnd w:id="194"/>
      <w:bookmarkEnd w:id="195"/>
      <w:bookmarkEnd w:id="196"/>
      <w:bookmarkEnd w:id="197"/>
    </w:p>
    <w:p w14:paraId="3BBD9027" w14:textId="77777777" w:rsidR="00FD094B" w:rsidRDefault="00FD094B" w:rsidP="00E025E3">
      <w:pPr>
        <w:pStyle w:val="ProductList-Body"/>
        <w:tabs>
          <w:tab w:val="clear" w:pos="158"/>
          <w:tab w:val="left" w:pos="360"/>
        </w:tabs>
        <w:rPr>
          <w:b/>
          <w:color w:val="00188F"/>
        </w:rPr>
      </w:pPr>
      <w:r>
        <w:rPr>
          <w:b/>
          <w:color w:val="00188F"/>
        </w:rPr>
        <w:t>Permissão de Usuário Externo</w:t>
      </w:r>
    </w:p>
    <w:p w14:paraId="724FFD22" w14:textId="77777777" w:rsidR="00FD094B" w:rsidRDefault="00FD094B" w:rsidP="00FD094B">
      <w:pPr>
        <w:pStyle w:val="ProductList-Body"/>
        <w:tabs>
          <w:tab w:val="clear" w:pos="158"/>
          <w:tab w:val="left" w:pos="360"/>
        </w:tabs>
      </w:pPr>
      <w:r>
        <w:t>Além do acesso de Usuários Licenciados, o Cliente pode permitir que Usuários Externos acessem o serviço em conjunto com o acesso aos recursos do Cliente usando o SharePoint Online, OneDrive, Teams e outros serviços hospedados da Microsoft.</w:t>
      </w:r>
    </w:p>
    <w:p w14:paraId="01AF00CF" w14:textId="77777777" w:rsidR="00FD094B" w:rsidRPr="00D35E6F" w:rsidRDefault="00FD094B" w:rsidP="00FD094B">
      <w:pPr>
        <w:pStyle w:val="ProductList-Body"/>
        <w:tabs>
          <w:tab w:val="clear" w:pos="158"/>
          <w:tab w:val="left" w:pos="360"/>
        </w:tabs>
      </w:pPr>
    </w:p>
    <w:p w14:paraId="31BEB7A1" w14:textId="77777777" w:rsidR="00FD094B" w:rsidRDefault="00FD094B" w:rsidP="00FD094B">
      <w:pPr>
        <w:pStyle w:val="ProductList-Body"/>
        <w:tabs>
          <w:tab w:val="clear" w:pos="158"/>
          <w:tab w:val="left" w:pos="360"/>
        </w:tabs>
        <w:rPr>
          <w:b/>
          <w:color w:val="00188F"/>
        </w:rPr>
      </w:pPr>
      <w:r>
        <w:rPr>
          <w:b/>
          <w:color w:val="00188F"/>
        </w:rPr>
        <w:t>Notificações</w:t>
      </w:r>
    </w:p>
    <w:p w14:paraId="7C975854" w14:textId="597FF706" w:rsidR="00FD094B" w:rsidRDefault="00FD094B" w:rsidP="00FD094B">
      <w:pPr>
        <w:pStyle w:val="ProductList-Body"/>
      </w:pPr>
      <w:r>
        <w:t xml:space="preserve">As notificações sobre o Bing Mapas e os Serviços Profissionais contidas no </w:t>
      </w:r>
      <w:hyperlink w:anchor="Attachment1" w:tooltip="Anexo 1" w:history="1">
        <w:r>
          <w:rPr>
            <w:rStyle w:val="Hyperlink"/>
          </w:rPr>
          <w:t>Anexo 1</w:t>
        </w:r>
      </w:hyperlink>
      <w:r>
        <w:t xml:space="preserve"> são aplicáveis.</w:t>
      </w:r>
    </w:p>
    <w:p w14:paraId="2BF995CB" w14:textId="77777777" w:rsidR="00C74745" w:rsidRPr="000772BE" w:rsidRDefault="00B513D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3C30CEAA" w14:textId="77777777" w:rsidR="00F965B1" w:rsidRPr="00A77B85" w:rsidRDefault="00F965B1" w:rsidP="00074203">
      <w:pPr>
        <w:pStyle w:val="ProductList-Offering2Heading"/>
        <w:keepNext/>
        <w:outlineLvl w:val="2"/>
      </w:pPr>
      <w:r>
        <w:lastRenderedPageBreak/>
        <w:tab/>
      </w:r>
      <w:bookmarkStart w:id="198" w:name="_Toc53143774"/>
      <w:bookmarkStart w:id="199" w:name="_Toc57095043"/>
      <w:r>
        <w:t>Complemento de Serviços de Saúde do Microsoft Cloud</w:t>
      </w:r>
      <w:bookmarkEnd w:id="198"/>
      <w:bookmarkEnd w:id="199"/>
    </w:p>
    <w:p w14:paraId="37751F7B" w14:textId="77777777" w:rsidR="00F965B1" w:rsidRPr="00A77B85" w:rsidRDefault="00F965B1" w:rsidP="00F965B1">
      <w:pPr>
        <w:pStyle w:val="ProductList-Body"/>
        <w:tabs>
          <w:tab w:val="clear" w:pos="158"/>
          <w:tab w:val="left" w:pos="360"/>
        </w:tabs>
      </w:pPr>
      <w:r>
        <w:rPr>
          <w:b/>
          <w:color w:val="00188F"/>
        </w:rPr>
        <w:t>Aviso de Isenção de Conformidade</w:t>
      </w:r>
    </w:p>
    <w:p w14:paraId="234595B7" w14:textId="77777777" w:rsidR="00F965B1" w:rsidRPr="00A77B85" w:rsidRDefault="00F965B1" w:rsidP="00F965B1">
      <w:pPr>
        <w:pStyle w:val="ProductList-Body"/>
        <w:tabs>
          <w:tab w:val="clear" w:pos="158"/>
          <w:tab w:val="left" w:pos="360"/>
        </w:tabs>
      </w:pPr>
      <w:r>
        <w:t>Os Termos Específicos do Serviço de Complemento do Microsoft Healthcare explicam os seus direitos e obrigações e dos da Microsoft com relação aos padrões de conformidade regulamentar para Dados do Cliente e dados de Produtos que Não Sejam da Microsoft exclusivamente com relação ao uso que você faz do Complemento do Microsoft Healthcare.</w:t>
      </w:r>
    </w:p>
    <w:p w14:paraId="3F8D53C3" w14:textId="77777777" w:rsidR="00F965B1" w:rsidRPr="00A77B85" w:rsidRDefault="00F965B1" w:rsidP="00F965B1">
      <w:pPr>
        <w:pStyle w:val="ProductList-Body"/>
        <w:tabs>
          <w:tab w:val="clear" w:pos="158"/>
          <w:tab w:val="left" w:pos="360"/>
        </w:tabs>
      </w:pPr>
    </w:p>
    <w:p w14:paraId="2BD34837" w14:textId="77777777" w:rsidR="00F965B1" w:rsidRPr="00A77B85" w:rsidRDefault="00F965B1" w:rsidP="00F965B1">
      <w:pPr>
        <w:pStyle w:val="ProductList-Body"/>
        <w:tabs>
          <w:tab w:val="clear" w:pos="158"/>
          <w:tab w:val="left" w:pos="360"/>
        </w:tabs>
      </w:pPr>
      <w:r>
        <w:t>Os padrões de conformidade regulamentar que são aplicáveis aos recursos do Complemento do Microsoft Healthcare podem ser encontrados no painel de conformidade (</w:t>
      </w:r>
      <w:hyperlink r:id="rId99" w:history="1">
        <w:r w:rsidRPr="00BF4B16">
          <w:rPr>
            <w:rStyle w:val="Hyperlink"/>
          </w:rPr>
          <w:t>https://docs.microsoft.com/microsoft-365/compliance/offering-hipaa-hitech?view=o365-worldwide</w:t>
        </w:r>
      </w:hyperlink>
      <w:r>
        <w:t xml:space="preserve">). </w:t>
      </w:r>
    </w:p>
    <w:p w14:paraId="638640CB" w14:textId="77777777" w:rsidR="00F965B1" w:rsidRPr="00A77B85" w:rsidRDefault="00F965B1" w:rsidP="00F965B1">
      <w:pPr>
        <w:pStyle w:val="ProductList-Body"/>
        <w:tabs>
          <w:tab w:val="clear" w:pos="158"/>
          <w:tab w:val="left" w:pos="360"/>
        </w:tabs>
      </w:pPr>
      <w:r>
        <w:t xml:space="preserve"> </w:t>
      </w:r>
    </w:p>
    <w:p w14:paraId="30708B48" w14:textId="77777777" w:rsidR="00F965B1" w:rsidRPr="00A77B85" w:rsidRDefault="00F965B1" w:rsidP="00F965B1">
      <w:pPr>
        <w:pStyle w:val="ProductList-Body"/>
        <w:tabs>
          <w:tab w:val="clear" w:pos="158"/>
          <w:tab w:val="left" w:pos="360"/>
        </w:tabs>
      </w:pPr>
      <w:r>
        <w:t>Saiba mais sobre os compromissos com a proteção de dados e privacidade da Microsoft e sobre o Complemento do Microsoft Healthcare visitando a Central de Confiabilidade (</w:t>
      </w:r>
      <w:hyperlink r:id="rId100" w:history="1">
        <w:r w:rsidRPr="00D56AAD">
          <w:rPr>
            <w:rStyle w:val="Hyperlink"/>
            <w:rFonts w:ascii="Segoe UI" w:hAnsi="Segoe UI" w:cs="Segoe UI"/>
          </w:rPr>
          <w:t>https://www.microsoft.com/trust-center</w:t>
        </w:r>
      </w:hyperlink>
      <w:r>
        <w:rPr>
          <w:rFonts w:ascii="Segoe UI" w:hAnsi="Segoe UI" w:cs="Segoe UI"/>
        </w:rPr>
        <w:t>)</w:t>
      </w:r>
      <w:r>
        <w:t>.</w:t>
      </w:r>
    </w:p>
    <w:p w14:paraId="689C1355" w14:textId="77777777" w:rsidR="00F965B1" w:rsidRPr="00A77B85" w:rsidRDefault="00B513D4" w:rsidP="00F965B1">
      <w:pPr>
        <w:pStyle w:val="ProductList-Body"/>
        <w:shd w:val="clear" w:color="auto" w:fill="A6A6A6" w:themeFill="background1" w:themeFillShade="A6"/>
        <w:spacing w:before="120" w:after="240"/>
        <w:jc w:val="right"/>
      </w:pPr>
      <w:hyperlink w:anchor="TableofContents" w:tooltip="Índice" w:history="1">
        <w:r w:rsidR="00F965B1">
          <w:rPr>
            <w:rStyle w:val="Hyperlink"/>
            <w:sz w:val="16"/>
            <w:szCs w:val="16"/>
          </w:rPr>
          <w:t>Sumário</w:t>
        </w:r>
      </w:hyperlink>
      <w:r w:rsidR="00F965B1">
        <w:rPr>
          <w:sz w:val="16"/>
          <w:szCs w:val="16"/>
        </w:rPr>
        <w:t xml:space="preserve"> / </w:t>
      </w:r>
      <w:hyperlink w:anchor="GeneralTerms" w:tooltip="Termos Gerais" w:history="1">
        <w:r w:rsidR="00F965B1">
          <w:rPr>
            <w:rStyle w:val="Hyperlink"/>
            <w:sz w:val="16"/>
            <w:szCs w:val="16"/>
          </w:rPr>
          <w:t>Termos Gerais</w:t>
        </w:r>
      </w:hyperlink>
    </w:p>
    <w:p w14:paraId="1D682DA0" w14:textId="77777777" w:rsidR="00E2000F" w:rsidRPr="00E2000F" w:rsidRDefault="00E2000F" w:rsidP="00E853E7">
      <w:pPr>
        <w:pStyle w:val="ProductList-Offering2Heading"/>
        <w:outlineLvl w:val="2"/>
        <w:rPr>
          <w:lang w:val="pt-BR"/>
        </w:rPr>
      </w:pPr>
      <w:r w:rsidRPr="0086554D">
        <w:rPr>
          <w:lang w:val="pt-BR"/>
        </w:rPr>
        <w:tab/>
      </w:r>
      <w:bookmarkStart w:id="200" w:name="MicrosoftGraphdataconnect"/>
      <w:bookmarkStart w:id="201" w:name="_Toc3111588"/>
      <w:bookmarkStart w:id="202" w:name="_Toc57095044"/>
      <w:r w:rsidRPr="00E2000F">
        <w:rPr>
          <w:lang w:val="pt-BR"/>
        </w:rPr>
        <w:t>Conexão de dados do Microsoft Graph</w:t>
      </w:r>
      <w:bookmarkEnd w:id="200"/>
      <w:r w:rsidRPr="00E2000F">
        <w:rPr>
          <w:lang w:val="pt-BR"/>
        </w:rPr>
        <w:t xml:space="preserve"> para ISVs</w:t>
      </w:r>
      <w:bookmarkEnd w:id="201"/>
      <w:bookmarkEnd w:id="202"/>
    </w:p>
    <w:p w14:paraId="40AB1B35" w14:textId="77777777" w:rsidR="00E2000F" w:rsidRPr="00931AE7" w:rsidRDefault="00E2000F" w:rsidP="00E853E7">
      <w:pPr>
        <w:pStyle w:val="ProductList-Body"/>
        <w:tabs>
          <w:tab w:val="clear" w:pos="158"/>
          <w:tab w:val="left" w:pos="360"/>
        </w:tabs>
      </w:pPr>
      <w:r>
        <w:rPr>
          <w:b/>
          <w:color w:val="00188F"/>
        </w:rPr>
        <w:t>SLs de Serviço</w:t>
      </w:r>
    </w:p>
    <w:p w14:paraId="7F3F900D" w14:textId="77777777" w:rsidR="00E2000F" w:rsidRPr="00931AE7" w:rsidRDefault="00E2000F" w:rsidP="00E853E7">
      <w:pPr>
        <w:pStyle w:val="ProductList-Body"/>
        <w:tabs>
          <w:tab w:val="clear" w:pos="158"/>
          <w:tab w:val="left" w:pos="360"/>
        </w:tabs>
      </w:pPr>
      <w:r>
        <w:t xml:space="preserve">O Cliente deve ter uma SL para cada processo de aplicativos do Cliente de dados do usuário. Para fins de conexão de dados do Microsoft Graph para ISVs (Independent Software Vendors), “dados do usuário” são dados terceirizados da conta do Office 365 do usuário, que são mantidos pelo cliente do Cliente. O acesso a dados do usuário é fornecido ao Cliente pelo cliente do Cliente. </w:t>
      </w:r>
    </w:p>
    <w:p w14:paraId="44862DB8" w14:textId="77777777" w:rsidR="00E2000F" w:rsidRPr="00931AE7" w:rsidRDefault="00E2000F" w:rsidP="00E853E7">
      <w:pPr>
        <w:pStyle w:val="ProductList-Body"/>
      </w:pPr>
    </w:p>
    <w:p w14:paraId="6A94D45E" w14:textId="77777777" w:rsidR="00E2000F" w:rsidRPr="00931AE7" w:rsidRDefault="00E2000F" w:rsidP="00D356D5">
      <w:pPr>
        <w:pStyle w:val="ProductList-ClauseHeading"/>
        <w:keepNext w:val="0"/>
      </w:pPr>
      <w:r>
        <w:t>Contrato de Nível de Serviço</w:t>
      </w:r>
    </w:p>
    <w:p w14:paraId="6AA402E5" w14:textId="77777777" w:rsidR="00E2000F" w:rsidRPr="00931AE7" w:rsidRDefault="00E2000F" w:rsidP="00E853E7">
      <w:pPr>
        <w:pStyle w:val="ProductList-Body"/>
      </w:pPr>
      <w:r>
        <w:rPr>
          <w:szCs w:val="18"/>
        </w:rPr>
        <w:t>Não há nenhum SLA para conexão de dados do Microsoft Graph para ISVs.</w:t>
      </w:r>
    </w:p>
    <w:p w14:paraId="311008D9" w14:textId="77777777" w:rsidR="00E2000F" w:rsidRPr="00931AE7" w:rsidRDefault="00B513D4"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5028DF58" w14:textId="3094AAE1" w:rsidR="006326D7" w:rsidRPr="006326D7" w:rsidRDefault="006326D7" w:rsidP="00E853E7">
      <w:pPr>
        <w:pStyle w:val="ProductList-Offering2Heading"/>
        <w:outlineLvl w:val="2"/>
        <w:rPr>
          <w:lang w:val="pt-BR"/>
        </w:rPr>
      </w:pPr>
      <w:r w:rsidRPr="006326D7">
        <w:rPr>
          <w:lang w:val="pt-BR"/>
        </w:rPr>
        <w:tab/>
      </w:r>
      <w:bookmarkStart w:id="203" w:name="_Toc534755264"/>
      <w:bookmarkStart w:id="204" w:name="_Toc57095045"/>
      <w:r w:rsidRPr="006326D7">
        <w:rPr>
          <w:lang w:val="pt-BR"/>
        </w:rPr>
        <w:t>Serviço de Bot de Saúde do Microsoft</w:t>
      </w:r>
      <w:bookmarkEnd w:id="203"/>
      <w:bookmarkEnd w:id="204"/>
    </w:p>
    <w:p w14:paraId="4B0D05FD" w14:textId="77777777" w:rsidR="006326D7" w:rsidRDefault="006326D7" w:rsidP="00E853E7">
      <w:pPr>
        <w:pStyle w:val="ProductList-Body"/>
        <w:tabs>
          <w:tab w:val="clear" w:pos="158"/>
          <w:tab w:val="left" w:pos="360"/>
        </w:tabs>
        <w:rPr>
          <w:b/>
          <w:color w:val="00188F"/>
        </w:rPr>
      </w:pPr>
      <w:r>
        <w:rPr>
          <w:b/>
          <w:color w:val="00188F"/>
        </w:rPr>
        <w:t>Definições</w:t>
      </w:r>
    </w:p>
    <w:p w14:paraId="4DAB9EA4" w14:textId="77777777" w:rsidR="006326D7" w:rsidRDefault="006326D7" w:rsidP="00E853E7">
      <w:pPr>
        <w:pStyle w:val="ProductList-Body"/>
        <w:rPr>
          <w:rFonts w:ascii="Calibri" w:eastAsia="Calibri" w:hAnsi="Calibri" w:cs="Calibri"/>
          <w:szCs w:val="18"/>
        </w:rPr>
      </w:pPr>
      <w:r>
        <w:rPr>
          <w:rFonts w:ascii="Calibri" w:eastAsia="Calibri" w:hAnsi="Calibri" w:cs="Calibri"/>
          <w:szCs w:val="18"/>
        </w:rPr>
        <w:t>“Aplicativo de Bot de Saúde do Cliente” significa um aplicativo ou qualquer conjunto de aplicativos que adicione funções principais e significativas ao Serviço de Bot de Saúde da Microsoft e que não seja principalmente um substituto deste.</w:t>
      </w:r>
    </w:p>
    <w:p w14:paraId="4BF1CA5A" w14:textId="77777777" w:rsidR="006326D7" w:rsidRDefault="006326D7" w:rsidP="00E853E7">
      <w:pPr>
        <w:pStyle w:val="ProductList-Body"/>
      </w:pPr>
    </w:p>
    <w:p w14:paraId="15ECB132" w14:textId="77777777" w:rsidR="006326D7" w:rsidRDefault="006326D7" w:rsidP="00E853E7">
      <w:pPr>
        <w:pStyle w:val="ProductList-Body"/>
        <w:tabs>
          <w:tab w:val="clear" w:pos="158"/>
          <w:tab w:val="left" w:pos="360"/>
        </w:tabs>
        <w:rPr>
          <w:b/>
          <w:color w:val="00188F"/>
        </w:rPr>
      </w:pPr>
      <w:r>
        <w:rPr>
          <w:b/>
          <w:color w:val="00188F"/>
        </w:rPr>
        <w:t>Obrigações do Cliente</w:t>
      </w:r>
    </w:p>
    <w:p w14:paraId="34567E1E" w14:textId="77777777" w:rsidR="006326D7" w:rsidRDefault="006326D7" w:rsidP="00E853E7">
      <w:pPr>
        <w:pStyle w:val="ProductList-Body"/>
        <w:rPr>
          <w:rFonts w:ascii="Calibri" w:hAnsi="Calibri" w:cs="Calibri"/>
          <w:szCs w:val="18"/>
        </w:rPr>
      </w:pPr>
      <w:r>
        <w:rPr>
          <w:rFonts w:ascii="Calibri" w:hAnsi="Calibri" w:cs="Calibri"/>
          <w:szCs w:val="18"/>
        </w:rPr>
        <w:t xml:space="preserve">O Cliente é o único responsável por: (1) precisão e adequação de informações e Dados fornecidos pelo uso do Serviço de Bot de Saúde da Microsoft; (2) implementar um método de autenticação segura de aplicativo para aplicativo entre o Aplicativo de Bot de Saúde do Cliente e o Serviço de Bot de Saúde da Microsoft; (3) obter consentimento apropriado de usuários finais em conexão com o uso feito do Aplicativo de Bot de Saúde do Cliente e (4) exibir avisos, notas de isenção e reconhecimentos apropriados aos usuários finais relativos ao uso que eles fizerem do Aplicativo de Bot de Saúde do Cliente, incluindo, conforme aplicável, os estabelecidos no seguinte </w:t>
      </w:r>
      <w:hyperlink r:id="rId101" w:history="1">
        <w:r>
          <w:rPr>
            <w:rStyle w:val="Hyperlink"/>
            <w:rFonts w:ascii="Calibri" w:hAnsi="Calibri" w:cs="Calibri"/>
            <w:szCs w:val="18"/>
          </w:rPr>
          <w:t>formulário</w:t>
        </w:r>
      </w:hyperlink>
      <w:r>
        <w:rPr>
          <w:rFonts w:ascii="Calibri" w:hAnsi="Calibri" w:cs="Calibri"/>
          <w:szCs w:val="18"/>
        </w:rPr>
        <w:t>.</w:t>
      </w:r>
    </w:p>
    <w:p w14:paraId="75310C27" w14:textId="77777777" w:rsidR="006326D7" w:rsidRDefault="006326D7" w:rsidP="00E853E7">
      <w:pPr>
        <w:pStyle w:val="ProductList-Body"/>
      </w:pPr>
    </w:p>
    <w:p w14:paraId="75AC2A67" w14:textId="77777777" w:rsidR="006326D7" w:rsidRDefault="006326D7" w:rsidP="00E853E7">
      <w:pPr>
        <w:pStyle w:val="ProductList-Body"/>
        <w:tabs>
          <w:tab w:val="clear" w:pos="158"/>
          <w:tab w:val="left" w:pos="360"/>
        </w:tabs>
        <w:rPr>
          <w:b/>
          <w:color w:val="00188F"/>
        </w:rPr>
      </w:pPr>
      <w:r>
        <w:rPr>
          <w:b/>
          <w:color w:val="00188F"/>
        </w:rPr>
        <w:t>Limitação de Uso</w:t>
      </w:r>
    </w:p>
    <w:p w14:paraId="68E3A388" w14:textId="77777777" w:rsidR="006326D7" w:rsidRPr="00917344" w:rsidRDefault="006326D7" w:rsidP="00E853E7">
      <w:pPr>
        <w:pStyle w:val="ProductList-Body"/>
      </w:pPr>
      <w:r>
        <w:t>O CLIENTE RECONHECE QUE O SERVIÇO DE BOT DE SAÚDE DA MICROSOFT (1) NÃO É INDICADO NEM FOI DISPONIBILIZADO COMO UM DISPOSITIVO MÉDICO (OU DISPOSITIVOS MÉDICOS) PARA O DIAGNÓSTICO DE DOENÇAS OU OUTRAS CONDIÇÕES NEM NA CURA, ATENUAÇÃO, TRATAMENTO OU PREVENÇÃO DE DOENÇAS NEM SERÁ USADO COMO UM COMPONENTE DE OFERTAS OU PRODUTOS CLÍNICOS, E NENHUMA LICENÇA OU DIREITO É CONCEDIDO PARA USAR O SERVIÇO DE BOT DE SAÚDE DA MICROSOFT PARA ESSES FINS, (2) NÃO FOI PROJETADO NEM É INDICADO PARA SER SUBSTITUTO DE ACONSELHAMENTO MÉDICO, DIAGNÓSTICO, TRATAMENTO OU JULGAMENTO PROFISSIONAIS E (3) NÃO DEVE SER USADO PARA EMERGÊNCIAS E NÃO OFERECE SUPORTE A CHAMADAS DE EMERGÊNCIA. O CLIENTE RECONHECE QUE O APLICATIVO DE BOT DE SAÚDE DO CLIENTE CONSTITUIRÁ SEU PRÓPRIO PRODUTO OU SERVIÇO, SEPARADO DO SERVIÇO DE BOT DE SAÚDE DA MICROSOFT. O CLIENTE É O ÚNICO RESPONSÁVEL PELO PROJETO, DESENVOLVIMENTO E IMPLEMENTAÇÃO DO APLICATIVO DE BOT DE SAÚDE DO CLIENTE E POR FORNECER AOS USUÁRIOS FINAIS OS AVISOS APROPRIADOS RELATIVOS AO USO DO APLICATIVO DE BOT DE SAÚDE DO CLIENTE. O CLIENTE É O ÚNICO RESPONSÁVEL POR QUAISQUER FERIMENTOS OU MORTE QUE POSSAM OCORRER COMO RESULTADO DO USO DO SERVIÇO DE BOT DE SAÚDE DA MICROSOFT RELATIVO AO APLICATIVO DE BOT DE SAÚDE DO CLIENTE, INCLUSIVE, ENTRE OUTROS, FERIMENTOS AOS USUÁRIOS FINAIS.</w:t>
      </w:r>
    </w:p>
    <w:p w14:paraId="4A400C96" w14:textId="340B7E68" w:rsidR="0086554D" w:rsidRDefault="00B513D4" w:rsidP="007A73FA">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C92F33E" w14:textId="0696E138" w:rsidR="008F3606" w:rsidRPr="001C012F" w:rsidRDefault="008F3606" w:rsidP="00074203">
      <w:pPr>
        <w:pStyle w:val="ProductList-Offering2Heading"/>
        <w:pageBreakBefore/>
        <w:outlineLvl w:val="2"/>
        <w:rPr>
          <w:lang w:val="pt-BR"/>
        </w:rPr>
      </w:pPr>
      <w:r w:rsidRPr="001C012F">
        <w:rPr>
          <w:lang w:val="pt-BR"/>
        </w:rPr>
        <w:lastRenderedPageBreak/>
        <w:tab/>
      </w:r>
      <w:bookmarkStart w:id="205" w:name="_Toc476230944"/>
      <w:bookmarkStart w:id="206" w:name="_Toc57095046"/>
      <w:r w:rsidRPr="001C012F">
        <w:rPr>
          <w:lang w:val="pt-BR"/>
        </w:rPr>
        <w:t>Microsoft Intune</w:t>
      </w:r>
      <w:bookmarkEnd w:id="205"/>
      <w:bookmarkEnd w:id="206"/>
    </w:p>
    <w:p w14:paraId="0C8A8537" w14:textId="77777777" w:rsidR="008F3606" w:rsidRPr="00A8327A" w:rsidRDefault="008F3606" w:rsidP="008F3606">
      <w:pPr>
        <w:pStyle w:val="ProductList-Body"/>
        <w:rPr>
          <w:rFonts w:asciiTheme="majorHAnsi" w:hAnsiTheme="majorHAnsi"/>
          <w:sz w:val="16"/>
          <w:szCs w:val="16"/>
        </w:rPr>
        <w:sectPr w:rsidR="008F3606" w:rsidRPr="00A8327A" w:rsidSect="00C47C81">
          <w:footerReference w:type="first" r:id="rId102"/>
          <w:type w:val="continuous"/>
          <w:pgSz w:w="12240" w:h="15840"/>
          <w:pgMar w:top="1440" w:right="720" w:bottom="1440" w:left="720" w:header="720" w:footer="720" w:gutter="0"/>
          <w:cols w:space="720"/>
          <w:titlePg/>
          <w:docGrid w:linePitch="360"/>
        </w:sectPr>
      </w:pPr>
    </w:p>
    <w:bookmarkEnd w:id="190"/>
    <w:p w14:paraId="0EFDA60F"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(por usuário)</w:t>
      </w:r>
    </w:p>
    <w:p w14:paraId="33D83B3B"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para Dispositivos</w:t>
      </w:r>
    </w:p>
    <w:p w14:paraId="09651F9A" w14:textId="77777777" w:rsidR="00B87331" w:rsidRPr="00A8327A" w:rsidRDefault="00B87331" w:rsidP="00B87331">
      <w:pPr>
        <w:pStyle w:val="ProductList-Body"/>
        <w:rPr>
          <w:rFonts w:asciiTheme="majorHAnsi" w:hAnsiTheme="majorHAnsi"/>
          <w:sz w:val="16"/>
          <w:szCs w:val="16"/>
        </w:rPr>
      </w:pPr>
      <w:r>
        <w:rPr>
          <w:rFonts w:asciiTheme="majorHAnsi" w:hAnsiTheme="majorHAnsi"/>
          <w:sz w:val="16"/>
          <w:szCs w:val="16"/>
        </w:rPr>
        <w:t>Microsoft Intune para EDU (por usuário, por dispositivo)</w:t>
      </w:r>
    </w:p>
    <w:p w14:paraId="077A1045" w14:textId="63E1946E" w:rsidR="00B87331" w:rsidRPr="00A8327A" w:rsidRDefault="00B87331" w:rsidP="00B87331">
      <w:pPr>
        <w:pStyle w:val="ProductList-Body"/>
        <w:rPr>
          <w:rFonts w:asciiTheme="majorHAnsi" w:hAnsiTheme="majorHAnsi"/>
          <w:sz w:val="16"/>
          <w:szCs w:val="16"/>
        </w:rPr>
        <w:sectPr w:rsidR="00B87331"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O Complemento do Microsoft Intune para </w:t>
      </w:r>
      <w:bookmarkStart w:id="207" w:name="_Hlk43279350"/>
      <w:r w:rsidR="00867E82">
        <w:rPr>
          <w:rFonts w:asciiTheme="majorHAnsi" w:hAnsiTheme="majorHAnsi"/>
          <w:sz w:val="16"/>
          <w:szCs w:val="16"/>
        </w:rPr>
        <w:t>Microsoft Endpoint</w:t>
      </w:r>
      <w:bookmarkEnd w:id="207"/>
      <w:r w:rsidR="00867E82">
        <w:rPr>
          <w:rFonts w:asciiTheme="majorHAnsi" w:hAnsiTheme="majorHAnsi"/>
          <w:sz w:val="16"/>
          <w:szCs w:val="16"/>
        </w:rPr>
        <w:t xml:space="preserve"> </w:t>
      </w:r>
      <w:r>
        <w:rPr>
          <w:rFonts w:asciiTheme="majorHAnsi" w:hAnsiTheme="majorHAnsi"/>
          <w:sz w:val="16"/>
          <w:szCs w:val="16"/>
        </w:rPr>
        <w:t>Configuration Manager e System Center Endpoint Protection (por usuário, por dispositivo)</w:t>
      </w:r>
      <w:r>
        <w:br/>
      </w:r>
      <w:r>
        <w:rPr>
          <w:rFonts w:asciiTheme="majorHAnsi" w:hAnsiTheme="majorHAnsi"/>
          <w:sz w:val="16"/>
          <w:szCs w:val="16"/>
        </w:rPr>
        <w:t>(“Complemento do Microsoft Intune”)</w:t>
      </w:r>
    </w:p>
    <w:p w14:paraId="485FD0D3" w14:textId="77777777" w:rsidR="008F3606" w:rsidRPr="00907AA3"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1EDB099E" w14:textId="77777777" w:rsidR="008F3606" w:rsidRPr="004E78BB" w:rsidRDefault="008F3606" w:rsidP="008F3606">
      <w:pPr>
        <w:pStyle w:val="ProductList-Body"/>
        <w:tabs>
          <w:tab w:val="clear" w:pos="158"/>
          <w:tab w:val="left" w:pos="360"/>
        </w:tabs>
      </w:pPr>
      <w:r>
        <w:rPr>
          <w:b/>
          <w:color w:val="00188F"/>
        </w:rPr>
        <w:t>Notificações</w:t>
      </w:r>
    </w:p>
    <w:p w14:paraId="540CB981" w14:textId="3EC989A0" w:rsidR="008F3606" w:rsidRPr="004E78BB" w:rsidRDefault="008F3606" w:rsidP="008F3606">
      <w:pPr>
        <w:pStyle w:val="ProductList-Body"/>
      </w:pPr>
      <w:r>
        <w:t xml:space="preserve">Todos os serviços de implantação prestados ao Cliente estão sujeitos à Notificação sobre Serviços Profissionais no </w:t>
      </w:r>
      <w:hyperlink w:anchor="Attachment1" w:tooltip="Anexo 1" w:history="1">
        <w:r>
          <w:rPr>
            <w:rStyle w:val="Hyperlink"/>
          </w:rPr>
          <w:t>Anexo 1</w:t>
        </w:r>
      </w:hyperlink>
      <w:r>
        <w:t>.</w:t>
      </w:r>
    </w:p>
    <w:p w14:paraId="0735722B" w14:textId="77777777" w:rsidR="008F3606" w:rsidRPr="0042028F" w:rsidRDefault="008F3606" w:rsidP="008F3606">
      <w:pPr>
        <w:pStyle w:val="ProductList-Body"/>
        <w:rPr>
          <w:szCs w:val="18"/>
        </w:rPr>
      </w:pPr>
    </w:p>
    <w:p w14:paraId="77B5C3C7" w14:textId="77777777" w:rsidR="00B87331" w:rsidRPr="00A8327A" w:rsidRDefault="00B87331" w:rsidP="00E025E3">
      <w:pPr>
        <w:pStyle w:val="ProductList-Body"/>
        <w:tabs>
          <w:tab w:val="clear" w:pos="158"/>
          <w:tab w:val="left" w:pos="180"/>
        </w:tabs>
        <w:rPr>
          <w:b/>
          <w:color w:val="00188F"/>
        </w:rPr>
      </w:pPr>
      <w:r>
        <w:rPr>
          <w:b/>
          <w:color w:val="00188F"/>
        </w:rPr>
        <w:t>Gerenciar Dispositivos e Aplicativos</w:t>
      </w:r>
    </w:p>
    <w:p w14:paraId="13249797" w14:textId="7698301A" w:rsidR="00B87331" w:rsidRDefault="00E025E3" w:rsidP="00B87331">
      <w:pPr>
        <w:pStyle w:val="ProductList-Body"/>
        <w:tabs>
          <w:tab w:val="clear" w:pos="158"/>
          <w:tab w:val="left" w:pos="180"/>
        </w:tabs>
      </w:pPr>
      <w:r w:rsidRPr="00E025E3">
        <w:t>Cada Usuário Final ao qual o Cliente ceder uma SL de Usuário poderá acessar e usar os Serviços Online e o software relacionado (inclusive o software System Center) para gerenciar aplicativos e até 15 dispositivos. O gerenciamento de um dispositivo acessado por mais de um usuário requer uma SL de Usuário para cada usuário. Se o Aplicativo do Portal da Empresa do Intune for usado para gerenciar dispositivos, os termos dos OST aplicáveis aos Serviços Online do Microsoft Intune (conforme definido na tabela de Serviços Online Principais no Anexo 1 - Notificações) se aplicarão ao uso do Aplicativo do Portal da Empresa do Intune. Os compromissos da Microsoft relacionados ao Aplicativo do Portal da empresa do Intune não se estendem ao processamento de dados, políticas ou práticas de provedores terceirizados de plataformas móveis nas quais o Aplicativo do Portal da Empresa do Intune opera (por exemplo: Apple, Google</w:t>
      </w:r>
      <w:r w:rsidR="00B87331">
        <w:t>.</w:t>
      </w:r>
    </w:p>
    <w:p w14:paraId="7DD83DB7" w14:textId="77777777" w:rsidR="00B87331" w:rsidRPr="0042028F" w:rsidRDefault="00B87331" w:rsidP="00B87331">
      <w:pPr>
        <w:pStyle w:val="ProductList-Body"/>
        <w:tabs>
          <w:tab w:val="clear" w:pos="158"/>
          <w:tab w:val="left" w:pos="180"/>
        </w:tabs>
        <w:rPr>
          <w:szCs w:val="18"/>
        </w:rPr>
      </w:pPr>
    </w:p>
    <w:p w14:paraId="6BC488B8" w14:textId="77777777" w:rsidR="00B87331" w:rsidRPr="00612EFD" w:rsidRDefault="00B87331" w:rsidP="00B87331">
      <w:pPr>
        <w:pStyle w:val="ProductList-Body"/>
        <w:rPr>
          <w:b/>
          <w:bCs/>
          <w:color w:val="00188F"/>
        </w:rPr>
      </w:pPr>
      <w:r>
        <w:rPr>
          <w:b/>
          <w:bCs/>
          <w:color w:val="00188F"/>
        </w:rPr>
        <w:t>Microsoft Intune para Dispositivos</w:t>
      </w:r>
    </w:p>
    <w:p w14:paraId="6DBDE2C4" w14:textId="77777777" w:rsidR="00B87331" w:rsidRPr="00A8327A" w:rsidRDefault="00B87331" w:rsidP="00B87331">
      <w:pPr>
        <w:pStyle w:val="ProductList-Body"/>
        <w:tabs>
          <w:tab w:val="clear" w:pos="158"/>
          <w:tab w:val="left" w:pos="180"/>
        </w:tabs>
      </w:pPr>
      <w:r>
        <w:t xml:space="preserve">O Microsoft Intune para Dispositivos só pode ser vinculado a dispositivos que não são afiliados a usuários específicos. Os recursos do produto com afinidade de usuário, incluindo, sem limitação, Acesso Condicional, Proteção de Aplicativos e instalação opcional de aplicativos, não podem ser usados sob as SLs do Microsoft Intune para Dispositivos. </w:t>
      </w:r>
      <w:bookmarkStart w:id="208" w:name="_Hlk521486116"/>
      <w:r>
        <w:t>Os aplicativos que geralmente são mapeados para usuários específicos, como Outlook e OneDrive, não podem ser usados segundo este serviço.</w:t>
      </w:r>
      <w:bookmarkEnd w:id="208"/>
    </w:p>
    <w:p w14:paraId="1EA47856" w14:textId="77777777" w:rsidR="00577772" w:rsidRPr="0042028F" w:rsidRDefault="00577772" w:rsidP="00577772">
      <w:pPr>
        <w:pStyle w:val="ProductList-Body"/>
        <w:tabs>
          <w:tab w:val="clear" w:pos="158"/>
          <w:tab w:val="left" w:pos="180"/>
        </w:tabs>
        <w:rPr>
          <w:szCs w:val="18"/>
        </w:rPr>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42028F" w:rsidRDefault="00577772" w:rsidP="00577772">
      <w:pPr>
        <w:pStyle w:val="ProductList-Body"/>
        <w:tabs>
          <w:tab w:val="clear" w:pos="158"/>
          <w:tab w:val="left" w:pos="180"/>
        </w:tabs>
        <w:rPr>
          <w:szCs w:val="18"/>
        </w:rPr>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1311768B" w:rsidR="00577772" w:rsidRPr="003C2FBE" w:rsidRDefault="00577772" w:rsidP="00577772">
      <w:pPr>
        <w:pStyle w:val="ProductList-Body"/>
        <w:tabs>
          <w:tab w:val="clear" w:pos="158"/>
          <w:tab w:val="left" w:pos="180"/>
        </w:tabs>
      </w:pPr>
      <w:r>
        <w:t>O software System Center inclui um ou mais dos seguintes Componentes do Software Windows: Os softwares Microsoft .NET Framework, Microsoft Data Access Components, Power</w:t>
      </w:r>
      <w:r w:rsidR="008F3606">
        <w:t>S</w:t>
      </w:r>
      <w:r>
        <w:t>hell e determinadas .dlls relacionadas às tecnologias Microsoft Build, Windows Identity Foundation, Biblioteca do Windows para J</w:t>
      </w:r>
      <w:r w:rsidR="008F3606">
        <w:t>ava</w:t>
      </w:r>
      <w:r>
        <w:t xml:space="preserve">Script, Debghelp.dll e Web Deploy. Os termos de licença que regem o uso que você faz dos Componentes de Software do Windows estão na seção Windows 8.1 Pro e Enterprise dos Termos do Produto. Os Termos do Produto estão localizados no site </w:t>
      </w:r>
      <w:hyperlink r:id="rId103" w:history="1">
        <w:r>
          <w:rPr>
            <w:rStyle w:val="Hyperlink"/>
          </w:rPr>
          <w:t>http://go.microsoft.com/?linkid=9839206</w:t>
        </w:r>
      </w:hyperlink>
      <w:hyperlink w:history="1"/>
      <w:r>
        <w:t>.</w:t>
      </w:r>
    </w:p>
    <w:p w14:paraId="6681262D" w14:textId="77777777" w:rsidR="00577772" w:rsidRPr="0042028F" w:rsidRDefault="00577772" w:rsidP="00577772">
      <w:pPr>
        <w:pStyle w:val="ProductList-Body"/>
        <w:tabs>
          <w:tab w:val="clear" w:pos="158"/>
          <w:tab w:val="left" w:pos="180"/>
        </w:tabs>
        <w:rPr>
          <w:szCs w:val="18"/>
        </w:rPr>
      </w:pPr>
    </w:p>
    <w:p w14:paraId="03A28151" w14:textId="77777777" w:rsidR="00577772" w:rsidRPr="003C2FBE" w:rsidRDefault="00577772" w:rsidP="0098106A">
      <w:pPr>
        <w:pStyle w:val="ProductList-Body"/>
        <w:tabs>
          <w:tab w:val="clear" w:pos="158"/>
          <w:tab w:val="left" w:pos="180"/>
        </w:tabs>
      </w:pPr>
      <w:r>
        <w:rPr>
          <w:b/>
          <w:color w:val="00188F"/>
        </w:rPr>
        <w:t>Benchmark e Tecnologia do SQL Server</w:t>
      </w:r>
    </w:p>
    <w:p w14:paraId="0C47A24C" w14:textId="77777777" w:rsidR="00577772" w:rsidRPr="003C2FBE" w:rsidRDefault="00577772" w:rsidP="00E853E7">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bookmarkStart w:id="209" w:name="_Toc453946633"/>
    <w:bookmarkStart w:id="210" w:name="_Toc451949071"/>
    <w:p w14:paraId="5B9D33D3"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361A068" w14:textId="5CF36467" w:rsidR="008C7306" w:rsidRPr="001C012F" w:rsidRDefault="005B32E7" w:rsidP="00E853E7">
      <w:pPr>
        <w:pStyle w:val="ProductList-Offering2Heading"/>
        <w:outlineLvl w:val="2"/>
        <w:rPr>
          <w:lang w:val="pt-BR"/>
        </w:rPr>
      </w:pPr>
      <w:r w:rsidRPr="001C012F">
        <w:rPr>
          <w:lang w:val="pt-BR"/>
        </w:rPr>
        <w:tab/>
      </w:r>
      <w:bookmarkStart w:id="211" w:name="_Toc57095047"/>
      <w:r w:rsidR="008C7306" w:rsidRPr="001C012F">
        <w:rPr>
          <w:lang w:val="pt-BR"/>
        </w:rPr>
        <w:t>Microsoft Learning</w:t>
      </w:r>
      <w:bookmarkEnd w:id="209"/>
      <w:bookmarkEnd w:id="211"/>
      <w:r w:rsidR="008C7306" w:rsidRPr="001C012F">
        <w:rPr>
          <w:lang w:val="pt-BR"/>
        </w:rPr>
        <w:t xml:space="preserve"> </w:t>
      </w:r>
      <w:bookmarkEnd w:id="210"/>
    </w:p>
    <w:bookmarkEnd w:id="169"/>
    <w:p w14:paraId="53536C54" w14:textId="77777777" w:rsidR="008C7306" w:rsidRPr="001C012F" w:rsidRDefault="008C7306" w:rsidP="00E853E7">
      <w:pPr>
        <w:pStyle w:val="ProductList-ClauseHeading"/>
        <w:keepNext w:val="0"/>
      </w:pPr>
      <w:r w:rsidRPr="001C012F">
        <w:t>Microsoft Learning E-Reference Library</w:t>
      </w:r>
    </w:p>
    <w:p w14:paraId="426FB559" w14:textId="77777777" w:rsidR="008C7306" w:rsidRPr="00903BB7" w:rsidRDefault="008C7306" w:rsidP="00E853E7">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42028F" w:rsidRDefault="008C7306" w:rsidP="00E853E7">
      <w:pPr>
        <w:pStyle w:val="ProductList-Body"/>
        <w:rPr>
          <w:szCs w:val="18"/>
        </w:rPr>
      </w:pPr>
    </w:p>
    <w:p w14:paraId="01A8B235" w14:textId="77777777" w:rsidR="008C7306" w:rsidRPr="00903BB7" w:rsidRDefault="008C7306" w:rsidP="00E853E7">
      <w:pPr>
        <w:pStyle w:val="ProductList-ClauseHeading"/>
        <w:keepNext w:val="0"/>
      </w:pPr>
      <w:bookmarkStart w:id="212" w:name="_Toc451949072"/>
      <w:r>
        <w:t>SL de Serviços do Microsoft Learning Imagine Academy</w:t>
      </w:r>
      <w:bookmarkEnd w:id="212"/>
    </w:p>
    <w:p w14:paraId="3FC949B6" w14:textId="77777777" w:rsidR="008C7306" w:rsidRPr="00903BB7" w:rsidRDefault="008C7306" w:rsidP="00E853E7">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42028F" w:rsidRDefault="008C7306" w:rsidP="00E853E7">
      <w:pPr>
        <w:pStyle w:val="ProductList-Body"/>
        <w:rPr>
          <w:szCs w:val="18"/>
        </w:rPr>
      </w:pPr>
    </w:p>
    <w:p w14:paraId="121AC17E" w14:textId="77777777" w:rsidR="008C7306" w:rsidRPr="00903BB7" w:rsidRDefault="008C7306" w:rsidP="00E853E7">
      <w:pPr>
        <w:pStyle w:val="ProductList-ClauseHeading"/>
        <w:keepNext w:val="0"/>
      </w:pPr>
      <w:r>
        <w:t>Diretrizes do Programa Microsoft Learning Imagine Academy</w:t>
      </w:r>
    </w:p>
    <w:p w14:paraId="277DABE2" w14:textId="77777777" w:rsidR="008C7306" w:rsidRPr="00903BB7" w:rsidRDefault="008C7306" w:rsidP="00E853E7">
      <w:pPr>
        <w:pStyle w:val="ProductList-Body"/>
      </w:pPr>
      <w:r>
        <w:t xml:space="preserve">As diretrizes do programa Imagine Academy, localizadas no site </w:t>
      </w:r>
      <w:hyperlink r:id="rId104" w:history="1">
        <w:r>
          <w:rPr>
            <w:rStyle w:val="Hyperlink"/>
          </w:rPr>
          <w:t>http://www.microsoft.com/itacademy</w:t>
        </w:r>
      </w:hyperlink>
      <w:r>
        <w:t>, aplicam-se ao uso que o Cliente faz do Microsoft Learning Imagine Academy e dos seus benefícios.</w:t>
      </w:r>
    </w:p>
    <w:p w14:paraId="5F0E77C5" w14:textId="77777777" w:rsidR="001A5A80" w:rsidRDefault="001A5A80" w:rsidP="00E853E7">
      <w:pPr>
        <w:pStyle w:val="ProductList-ClauseHeading"/>
        <w:keepNext w:val="0"/>
      </w:pPr>
    </w:p>
    <w:p w14:paraId="447D986B" w14:textId="3AA82133" w:rsidR="008C7306" w:rsidRPr="00903BB7" w:rsidRDefault="008C7306" w:rsidP="0042028F">
      <w:pPr>
        <w:pStyle w:val="ProductList-ClauseHeading"/>
      </w:pPr>
      <w:r>
        <w:t>Benefícios do Programa Microsoft Learning Imagine Academy Fornecidos por Terceiros</w:t>
      </w:r>
    </w:p>
    <w:p w14:paraId="214D159E" w14:textId="77777777" w:rsidR="008C7306" w:rsidRPr="00903BB7" w:rsidRDefault="008C7306" w:rsidP="0042028F">
      <w:pPr>
        <w:pStyle w:val="ProductList-Body"/>
        <w:keepNext/>
      </w:pPr>
      <w:r>
        <w:t>Os benefícios do programa só podem ser usados pelo corpo docente e pela equipe de uma instituição licenciada, bem como pelos alunos nela matriculados no momento.</w:t>
      </w:r>
    </w:p>
    <w:bookmarkEnd w:id="170"/>
    <w:p w14:paraId="38DA1B4A"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DA7F804" w14:textId="77777777" w:rsidR="00E2000F" w:rsidRPr="00E2000F" w:rsidRDefault="00E2000F" w:rsidP="00DE5954">
      <w:pPr>
        <w:pStyle w:val="ProductList-Offering2Heading"/>
        <w:outlineLvl w:val="2"/>
        <w:rPr>
          <w:lang w:val="pt-BR"/>
        </w:rPr>
      </w:pPr>
      <w:r w:rsidRPr="0086554D">
        <w:rPr>
          <w:lang w:val="pt-BR"/>
        </w:rPr>
        <w:tab/>
      </w:r>
      <w:bookmarkStart w:id="213" w:name="MicrosoftSearchinBing"/>
      <w:bookmarkStart w:id="214" w:name="_Toc3111592"/>
      <w:bookmarkStart w:id="215" w:name="_Toc57095048"/>
      <w:r w:rsidRPr="00E2000F">
        <w:rPr>
          <w:lang w:val="pt-BR"/>
        </w:rPr>
        <w:t>Pesquisa da Microsoft no Bing</w:t>
      </w:r>
      <w:bookmarkEnd w:id="213"/>
      <w:bookmarkEnd w:id="214"/>
      <w:bookmarkEnd w:id="215"/>
    </w:p>
    <w:p w14:paraId="5F7B597F" w14:textId="77777777" w:rsidR="007A73FA" w:rsidRDefault="007A73FA" w:rsidP="00E853E7">
      <w:pPr>
        <w:pStyle w:val="ProductList-Body"/>
        <w:tabs>
          <w:tab w:val="clear" w:pos="158"/>
          <w:tab w:val="left" w:pos="360"/>
        </w:tabs>
        <w:rPr>
          <w:b/>
          <w:color w:val="00188F"/>
        </w:rPr>
      </w:pPr>
      <w:r>
        <w:rPr>
          <w:b/>
          <w:color w:val="00188F"/>
        </w:rPr>
        <w:t>Pesquisa da Microsoft no Bing</w:t>
      </w:r>
    </w:p>
    <w:p w14:paraId="1A253F5F" w14:textId="77777777" w:rsidR="007A73FA" w:rsidRDefault="007A73FA" w:rsidP="00E853E7">
      <w:pPr>
        <w:pStyle w:val="ProductList-Body"/>
      </w:pPr>
      <w:r>
        <w:t>“Pesquisa da Microsoft no Bing” significa o serviço que exibe os resultados da pesquisa corporativa a partir de resultados internos (por exemplo, intranet, arquivos, informações sobre pessoas) aos usuários do Cliente que estão conectados ao serviço por meio de sua conta de trabalho ou escola.</w:t>
      </w:r>
    </w:p>
    <w:p w14:paraId="302B8391" w14:textId="77777777" w:rsidR="00E2000F" w:rsidRPr="00931AE7" w:rsidRDefault="00E2000F" w:rsidP="00E853E7">
      <w:pPr>
        <w:pStyle w:val="ProductList-Body"/>
      </w:pPr>
    </w:p>
    <w:p w14:paraId="1063302A" w14:textId="77777777" w:rsidR="00E2000F" w:rsidRPr="00931AE7" w:rsidRDefault="00E2000F" w:rsidP="0043036C">
      <w:pPr>
        <w:pStyle w:val="ProductList-Body"/>
      </w:pPr>
      <w:r>
        <w:rPr>
          <w:b/>
          <w:color w:val="00188F"/>
        </w:rPr>
        <w:t>Privacidade da Pesquisa da Microsoft no Bing</w:t>
      </w:r>
    </w:p>
    <w:p w14:paraId="76CA707A" w14:textId="77777777" w:rsidR="006D3CD8" w:rsidRDefault="008853CF" w:rsidP="00E853E7">
      <w:pPr>
        <w:pStyle w:val="ProductList-Body"/>
      </w:pPr>
      <w:r>
        <w:t xml:space="preserve">Quando um usuário faz uma consulta de pesquisa na Pesquisa da Microsoft no Bing, ocorrem duas solicitações de pesquisa simultâneas: (1) uma pesquisa de recursos internos do Cliente, para a qual a consulta e os resultados retornados são Dados do Cliente para as finalidades desses Termos de Serviços Online e (2) uma pesquisa separada de resultados públicos do Bing.com, para o qual a consulta e os resultados retornados não são Dados do Cliente. Estes Termos de Serviços Online e o DPA se aplicam somente à Pesquisa da Microsoft no Bing. A Política de Privacidade da Microsoft localizada em </w:t>
      </w:r>
      <w:hyperlink r:id="rId105" w:history="1">
        <w:r>
          <w:rPr>
            <w:rStyle w:val="Hyperlink"/>
          </w:rPr>
          <w:t>https://go.microsoft.com/fwlink/?LinkId=521839</w:t>
        </w:r>
      </w:hyperlink>
      <w:r>
        <w:t xml:space="preserve"> se aplica à pesquisa pública no Bing.com</w:t>
      </w:r>
      <w:r w:rsidR="006D3CD8">
        <w:t xml:space="preserve">. </w:t>
      </w:r>
    </w:p>
    <w:p w14:paraId="6279EDBD" w14:textId="63CF272B" w:rsidR="006D3CD8" w:rsidRDefault="00B513D4" w:rsidP="006D3CD8">
      <w:pPr>
        <w:pStyle w:val="ProductList-Body"/>
        <w:shd w:val="clear" w:color="auto" w:fill="A6A6A6" w:themeFill="background1" w:themeFillShade="A6"/>
        <w:spacing w:before="120" w:after="240"/>
        <w:jc w:val="right"/>
      </w:pPr>
      <w:hyperlink w:anchor="TableofContents" w:tooltip="Sumário" w:history="1">
        <w:r w:rsidR="006D3CD8">
          <w:rPr>
            <w:rStyle w:val="Hyperlink"/>
            <w:sz w:val="16"/>
            <w:szCs w:val="16"/>
          </w:rPr>
          <w:t>Sumário</w:t>
        </w:r>
      </w:hyperlink>
      <w:r w:rsidR="006D3CD8">
        <w:rPr>
          <w:rStyle w:val="Hyperlink"/>
          <w:sz w:val="16"/>
          <w:szCs w:val="16"/>
        </w:rPr>
        <w:t xml:space="preserve"> </w:t>
      </w:r>
      <w:r w:rsidR="006D3CD8">
        <w:rPr>
          <w:sz w:val="16"/>
          <w:szCs w:val="16"/>
        </w:rPr>
        <w:t xml:space="preserve">/ </w:t>
      </w:r>
      <w:hyperlink w:anchor="GeneralTerms" w:tooltip="Termos Gerais" w:history="1">
        <w:r w:rsidR="006D3CD8">
          <w:rPr>
            <w:rStyle w:val="Hyperlink"/>
            <w:sz w:val="16"/>
            <w:szCs w:val="16"/>
          </w:rPr>
          <w:t>Termos Gerais</w:t>
        </w:r>
      </w:hyperlink>
    </w:p>
    <w:p w14:paraId="213844D8" w14:textId="07FFAC18" w:rsidR="006D3CD8" w:rsidRPr="009C1170" w:rsidRDefault="006D3CD8" w:rsidP="00074203">
      <w:pPr>
        <w:pStyle w:val="ProductList-Offering2Heading"/>
        <w:spacing w:before="480"/>
        <w:outlineLvl w:val="2"/>
      </w:pPr>
      <w:r>
        <w:tab/>
      </w:r>
      <w:bookmarkStart w:id="216" w:name="_Toc55478453"/>
      <w:bookmarkStart w:id="217" w:name="_Toc55912699"/>
      <w:bookmarkStart w:id="218" w:name="_Toc57095049"/>
      <w:r w:rsidR="00074203">
        <w:t xml:space="preserve">Microsoft </w:t>
      </w:r>
      <w:bookmarkEnd w:id="216"/>
      <w:r w:rsidR="00074203">
        <w:t>365 Defender</w:t>
      </w:r>
      <w:bookmarkEnd w:id="217"/>
      <w:bookmarkEnd w:id="218"/>
    </w:p>
    <w:p w14:paraId="06B5D8C1" w14:textId="77777777" w:rsidR="006D3CD8" w:rsidRDefault="006D3CD8" w:rsidP="0042028F">
      <w:pPr>
        <w:pStyle w:val="ProductList-Body"/>
        <w:tabs>
          <w:tab w:val="clear" w:pos="158"/>
          <w:tab w:val="left" w:pos="360"/>
        </w:tabs>
        <w:rPr>
          <w:b/>
          <w:color w:val="00188F"/>
        </w:rPr>
      </w:pPr>
      <w:r>
        <w:rPr>
          <w:b/>
          <w:color w:val="00188F"/>
        </w:rPr>
        <w:t>Controle de Dados</w:t>
      </w:r>
    </w:p>
    <w:p w14:paraId="483B709B" w14:textId="7E2C7D7F" w:rsidR="00E2000F" w:rsidRPr="007A285F" w:rsidRDefault="00074203" w:rsidP="006D3CD8">
      <w:pPr>
        <w:pStyle w:val="ProductList-Body"/>
        <w:rPr>
          <w:spacing w:val="-1"/>
        </w:rPr>
      </w:pPr>
      <w:r>
        <w:t>O Microsoft 365 Defender integra os Dados do Cliente a partir de outros Serviços Online, incluindo o Microsoft Defender para Ponto de Extremidade, o Microsoft Defender para Office 365, Microsoft Cloud Application Security, Microsoft Defender para Identidade, Azure Active Directory e outros Serviços Online conforme configuração do Cliente, se houver (coletivamente para as finalidades dessa cláusula “Serviços de Entrada do MTP”). Assim que os Dados do Cliente dos Serviços de Entrada do MTP forem integrados no Microsoft 365 Defender, somente as cláusulas aplicáveis dos OST e DPA para Microsoft 365 Defender se aplicarão aos referidos dados</w:t>
      </w:r>
      <w:r w:rsidR="00E2000F" w:rsidRPr="007A285F">
        <w:rPr>
          <w:spacing w:val="-1"/>
        </w:rPr>
        <w:t xml:space="preserve">. </w:t>
      </w:r>
    </w:p>
    <w:p w14:paraId="2B5BD0BD" w14:textId="77777777" w:rsidR="00E2000F" w:rsidRPr="00931AE7" w:rsidRDefault="00B513D4"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661CF7D8" w14:textId="792F040D" w:rsidR="00014735" w:rsidRPr="001C012F" w:rsidRDefault="00014735" w:rsidP="00E853E7">
      <w:pPr>
        <w:pStyle w:val="ProductList-Offering2Heading"/>
        <w:outlineLvl w:val="2"/>
        <w:rPr>
          <w:lang w:val="pt-BR"/>
        </w:rPr>
      </w:pPr>
      <w:r w:rsidRPr="001C012F">
        <w:rPr>
          <w:lang w:val="pt-BR"/>
        </w:rPr>
        <w:tab/>
      </w:r>
      <w:bookmarkStart w:id="219" w:name="_Toc457466455"/>
      <w:bookmarkStart w:id="220" w:name="_Toc57095050"/>
      <w:r w:rsidRPr="001C012F">
        <w:rPr>
          <w:lang w:val="pt-BR"/>
        </w:rPr>
        <w:t>Minecraft: Education Edition</w:t>
      </w:r>
      <w:bookmarkEnd w:id="219"/>
      <w:bookmarkEnd w:id="220"/>
    </w:p>
    <w:p w14:paraId="005D01C6" w14:textId="77777777" w:rsidR="00014735" w:rsidRDefault="00014735" w:rsidP="00E853E7">
      <w:pPr>
        <w:pStyle w:val="ProductList-Body"/>
        <w:tabs>
          <w:tab w:val="clear" w:pos="158"/>
          <w:tab w:val="left" w:pos="360"/>
        </w:tabs>
        <w:rPr>
          <w:b/>
          <w:color w:val="00188F"/>
        </w:rPr>
      </w:pPr>
      <w:r>
        <w:rPr>
          <w:b/>
          <w:color w:val="00188F"/>
        </w:rPr>
        <w:t>Notificações</w:t>
      </w:r>
    </w:p>
    <w:p w14:paraId="0B19B66A" w14:textId="00E33F4A" w:rsidR="00014735" w:rsidRPr="00AB267B" w:rsidRDefault="00014735" w:rsidP="00E853E7">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2255C678" w14:textId="77777777" w:rsidR="00C74745" w:rsidRPr="000772BE" w:rsidRDefault="00B513D4" w:rsidP="00E853E7">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EEA3C10" w14:textId="626BBA9B" w:rsidR="00581CDB" w:rsidRPr="00A45242" w:rsidRDefault="00014735" w:rsidP="00E853E7">
      <w:pPr>
        <w:pStyle w:val="ProductList-Offering2Heading"/>
        <w:rPr>
          <w:lang w:val="pt-BR"/>
        </w:rPr>
      </w:pPr>
      <w:r>
        <w:rPr>
          <w:lang w:val="pt-BR"/>
        </w:rPr>
        <w:tab/>
      </w:r>
      <w:bookmarkStart w:id="221" w:name="_Toc57095051"/>
      <w:r w:rsidR="00581CDB" w:rsidRPr="00A45242">
        <w:rPr>
          <w:lang w:val="pt-BR"/>
        </w:rPr>
        <w:t>Office 365 Developer</w:t>
      </w:r>
      <w:bookmarkEnd w:id="221"/>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98106A">
      <w:pPr>
        <w:pStyle w:val="ProductList-Body"/>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4FABA23D" w14:textId="77777777" w:rsidR="00C74745" w:rsidRPr="000772BE" w:rsidRDefault="00B513D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48F51011" w14:textId="315A9593" w:rsidR="008C7306" w:rsidRPr="00074203" w:rsidRDefault="008C7306" w:rsidP="008C7306">
      <w:pPr>
        <w:pStyle w:val="ProductList-Offering2Heading"/>
        <w:outlineLvl w:val="2"/>
      </w:pPr>
      <w:r w:rsidRPr="001C012F">
        <w:rPr>
          <w:lang w:val="pt-BR"/>
        </w:rPr>
        <w:tab/>
      </w:r>
      <w:bookmarkStart w:id="222" w:name="_Toc13858401"/>
      <w:bookmarkStart w:id="223" w:name="MDATP"/>
      <w:bookmarkStart w:id="224" w:name="_Toc55478456"/>
      <w:bookmarkStart w:id="225" w:name="_Toc55912702"/>
      <w:bookmarkStart w:id="226" w:name="_Toc57095052"/>
      <w:r w:rsidR="00074203">
        <w:t xml:space="preserve">Microsoft Defender </w:t>
      </w:r>
      <w:bookmarkEnd w:id="222"/>
      <w:bookmarkEnd w:id="223"/>
      <w:bookmarkEnd w:id="224"/>
      <w:r w:rsidR="00074203">
        <w:t>para Ponto de Extremidade</w:t>
      </w:r>
      <w:bookmarkEnd w:id="225"/>
      <w:bookmarkEnd w:id="226"/>
    </w:p>
    <w:p w14:paraId="10788917" w14:textId="77777777" w:rsidR="00F46EFA" w:rsidRPr="00A246E9" w:rsidRDefault="00F46EFA" w:rsidP="00F46EFA">
      <w:pPr>
        <w:pStyle w:val="ProductList-Body"/>
        <w:rPr>
          <w:b/>
        </w:rPr>
      </w:pPr>
      <w:r>
        <w:rPr>
          <w:b/>
          <w:color w:val="00188F"/>
        </w:rPr>
        <w:t>Retenção de Dados</w:t>
      </w:r>
    </w:p>
    <w:p w14:paraId="4A023D32" w14:textId="6904BC05" w:rsidR="00552B3D" w:rsidRPr="00BA2331" w:rsidRDefault="00074203" w:rsidP="00F46EFA">
      <w:pPr>
        <w:pStyle w:val="ProductList-Body"/>
      </w:pPr>
      <w:r>
        <w:t>A Microsoft Defender para Ponto de Extremidade não contém Dados do Cliente que podem ser extraídos, portanto os termos de extração de Dados do Cliente no DPA não se aplicam</w:t>
      </w:r>
      <w:r w:rsidR="00552B3D">
        <w:t>.</w:t>
      </w:r>
    </w:p>
    <w:p w14:paraId="28A4FAF2" w14:textId="77777777" w:rsidR="00C74745" w:rsidRPr="000772BE" w:rsidRDefault="00B513D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0EF88D6" w14:textId="067BE44B" w:rsidR="00C74745" w:rsidRPr="0058053A" w:rsidRDefault="00C74745" w:rsidP="00A914BF">
      <w:pPr>
        <w:pStyle w:val="ProductList-Body"/>
        <w:rPr>
          <w:szCs w:val="18"/>
        </w:rPr>
        <w:sectPr w:rsidR="00C74745" w:rsidRPr="0058053A" w:rsidSect="001B6000">
          <w:footerReference w:type="first" r:id="rId10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7" w:name="Attachment1"/>
      <w:bookmarkStart w:id="228" w:name="_Toc57095053"/>
      <w:r>
        <w:t>Anexo 1 – Notificações</w:t>
      </w:r>
      <w:bookmarkEnd w:id="227"/>
      <w:bookmarkEnd w:id="228"/>
    </w:p>
    <w:p w14:paraId="44D4579E" w14:textId="77777777" w:rsidR="008853CF" w:rsidRDefault="008853CF" w:rsidP="008853CF">
      <w:pPr>
        <w:pStyle w:val="ProductList-Offering1Heading"/>
      </w:pPr>
      <w:bookmarkStart w:id="229" w:name="_Toc27047360"/>
      <w:bookmarkStart w:id="230" w:name="_Toc57095054"/>
      <w:r>
        <w:t>Serviços Online excluídos do DPA</w:t>
      </w:r>
      <w:bookmarkEnd w:id="229"/>
      <w:bookmarkEnd w:id="230"/>
    </w:p>
    <w:p w14:paraId="126B13A1" w14:textId="3454C04A" w:rsidR="00E03082" w:rsidRDefault="00074203" w:rsidP="00E03082">
      <w:pPr>
        <w:pStyle w:val="ProductList-Body"/>
      </w:pPr>
      <w:r>
        <w:t xml:space="preserve">Os termos do DPA não se aplicam ao seguinte: Plataforma de Gerenciamento de Ativos Móveis do Bing Mapas, Transações e Usuários do Bing Mapas, Serviços de Pesquisa do Bing, Serviços Cognitivos em contêineres instalados em hardware dedicado do Cliente, Ofertas do GitHub, LinkedIn Sales Navigator, Azure Defender para IoT (excluindo quaisquer recursos conectados à nuvem), Azure SQL Edge, Azure Stack HCI, conexão de dados do Microsoft Graph para ISVs, Microsoft Genomics e Visual Studio App Center Test. Cada um desses Serviços Online é regido pelos termos de privacidade e segurança nos </w:t>
      </w:r>
      <w:hyperlink w:anchor="OnlineServiceSpecificTerms" w:tooltip="Termos Específicos de Serviços Online" w:history="1">
        <w:r>
          <w:rPr>
            <w:color w:val="0563C1" w:themeColor="hyperlink"/>
            <w:u w:val="single"/>
          </w:rPr>
          <w:t>Termos específicos dos Serviços Online</w:t>
        </w:r>
      </w:hyperlink>
      <w:r>
        <w:t xml:space="preserve"> aplicáveis</w:t>
      </w:r>
      <w:r w:rsidR="00E03082">
        <w:t>.</w:t>
      </w:r>
    </w:p>
    <w:p w14:paraId="30DCB33F" w14:textId="77777777" w:rsidR="00E03082" w:rsidRDefault="00E03082" w:rsidP="00E03082">
      <w:pPr>
        <w:pStyle w:val="ProductList-Body"/>
      </w:pPr>
    </w:p>
    <w:p w14:paraId="1DD554BA" w14:textId="77777777" w:rsidR="00E03082" w:rsidRDefault="00E03082" w:rsidP="00E03082">
      <w:pPr>
        <w:pStyle w:val="ProductList-ClauseHeading"/>
        <w:keepNext w:val="0"/>
      </w:pPr>
      <w:r>
        <w:t>Exclusões em Áreas Geográficas dos Termos do DPA</w:t>
      </w:r>
    </w:p>
    <w:p w14:paraId="213210B5" w14:textId="1C201912" w:rsidR="008853CF" w:rsidRDefault="00E03082" w:rsidP="00E03082">
      <w:pPr>
        <w:pStyle w:val="ProductList-Body"/>
      </w:pPr>
      <w:r>
        <w:t>Para serviços online do Dynamics 365 e da Plataforma Power, os termos específicos do DPA conforme descritos no Apêndice A que afirmam que a “A Microsoft armazena cópias dos Dados do Cliente e os procedimentos de recuperação de dados em outro local que não seja onde se localiza o computador principal que processa os Dados do Cliente.” não se aplicam às seguintes regiões geográficas: Emirados Árabes Unidos e África do Sul</w:t>
      </w:r>
      <w:r w:rsidR="008853CF">
        <w:t>.</w:t>
      </w:r>
    </w:p>
    <w:p w14:paraId="18B7AE19" w14:textId="77777777" w:rsidR="008853CF" w:rsidRPr="00133E27" w:rsidRDefault="00B513D4" w:rsidP="008853CF">
      <w:pPr>
        <w:pStyle w:val="ProductList-Body"/>
        <w:shd w:val="clear" w:color="auto" w:fill="A6A6A6" w:themeFill="background1" w:themeFillShade="A6"/>
        <w:spacing w:before="120" w:after="240"/>
        <w:jc w:val="right"/>
        <w:rPr>
          <w:sz w:val="16"/>
          <w:szCs w:val="16"/>
        </w:rPr>
      </w:pPr>
      <w:hyperlink w:anchor="TableofContents" w:tooltip="Índice" w:history="1">
        <w:r w:rsidR="008853CF">
          <w:rPr>
            <w:rStyle w:val="Hyperlink"/>
            <w:sz w:val="16"/>
            <w:szCs w:val="16"/>
          </w:rPr>
          <w:t>Sumário</w:t>
        </w:r>
      </w:hyperlink>
      <w:r w:rsidR="008853CF">
        <w:rPr>
          <w:sz w:val="16"/>
          <w:szCs w:val="16"/>
        </w:rPr>
        <w:t xml:space="preserve"> / </w:t>
      </w:r>
      <w:hyperlink w:anchor="GeneralTerms" w:tooltip="Termos Gerais" w:history="1">
        <w:r w:rsidR="008853CF">
          <w:rPr>
            <w:rStyle w:val="Hyperlink"/>
            <w:sz w:val="16"/>
            <w:szCs w:val="16"/>
          </w:rPr>
          <w:t>Termos Gerais</w:t>
        </w:r>
      </w:hyperlink>
    </w:p>
    <w:p w14:paraId="599EAD5A" w14:textId="77777777" w:rsidR="008853CF" w:rsidRDefault="008853CF" w:rsidP="008853CF">
      <w:pPr>
        <w:pStyle w:val="ProductList-Offering1Heading"/>
      </w:pPr>
      <w:bookmarkStart w:id="231" w:name="_Toc27047361"/>
      <w:bookmarkStart w:id="232" w:name="_Toc57095055"/>
      <w:bookmarkStart w:id="233" w:name="CoreOnlineServices"/>
      <w:r>
        <w:t>Serviços Online Principais</w:t>
      </w:r>
      <w:bookmarkEnd w:id="231"/>
      <w:bookmarkEnd w:id="232"/>
    </w:p>
    <w:bookmarkEnd w:id="233"/>
    <w:p w14:paraId="376D3F58" w14:textId="77777777" w:rsidR="008853CF" w:rsidRPr="00FC2D52" w:rsidRDefault="008853CF" w:rsidP="008853CF">
      <w:pPr>
        <w:pStyle w:val="ProductList-Body"/>
      </w:pPr>
      <w:r>
        <w:t>O termo “Principais Serviços Online” aplica-se apenas aos serviços na tabela abaixo, excluindo todas as Visualizações Prévias.</w:t>
      </w:r>
    </w:p>
    <w:p w14:paraId="7523F127" w14:textId="77777777" w:rsidR="008853CF" w:rsidRDefault="008853CF" w:rsidP="008853C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53CF" w14:paraId="0A434C10" w14:textId="77777777" w:rsidTr="006D3CD8">
        <w:trPr>
          <w:tblHeader/>
        </w:trPr>
        <w:tc>
          <w:tcPr>
            <w:tcW w:w="10800" w:type="dxa"/>
            <w:gridSpan w:val="2"/>
            <w:shd w:val="clear" w:color="auto" w:fill="0072C6"/>
          </w:tcPr>
          <w:p w14:paraId="7EE74B5E" w14:textId="77777777" w:rsidR="008853CF" w:rsidRPr="00231971" w:rsidRDefault="008853CF" w:rsidP="006D3CD8">
            <w:pPr>
              <w:pStyle w:val="ProductList-Body"/>
              <w:spacing w:before="20" w:after="20"/>
              <w:rPr>
                <w:color w:val="FFFFFF" w:themeColor="background1"/>
                <w:sz w:val="16"/>
                <w:szCs w:val="16"/>
              </w:rPr>
            </w:pPr>
            <w:r>
              <w:rPr>
                <w:color w:val="FFFFFF" w:themeColor="background1"/>
                <w:sz w:val="16"/>
                <w:szCs w:val="16"/>
              </w:rPr>
              <w:t>Serviços Online</w:t>
            </w:r>
          </w:p>
        </w:tc>
      </w:tr>
      <w:tr w:rsidR="0042028F" w14:paraId="0AA9C71C" w14:textId="77777777" w:rsidTr="006D3CD8">
        <w:tc>
          <w:tcPr>
            <w:tcW w:w="2610" w:type="dxa"/>
            <w:vAlign w:val="center"/>
          </w:tcPr>
          <w:p w14:paraId="52C9BF7A" w14:textId="3F9989F3" w:rsidR="0042028F" w:rsidRPr="00231971" w:rsidRDefault="0042028F" w:rsidP="0042028F">
            <w:pPr>
              <w:pStyle w:val="ProductList-Body"/>
              <w:spacing w:line="190" w:lineRule="exact"/>
              <w:rPr>
                <w:sz w:val="16"/>
                <w:szCs w:val="16"/>
              </w:rPr>
            </w:pPr>
            <w:r>
              <w:rPr>
                <w:sz w:val="16"/>
                <w:szCs w:val="16"/>
              </w:rPr>
              <w:t>Microsoft Dynamics 365 Core Services</w:t>
            </w:r>
          </w:p>
        </w:tc>
        <w:tc>
          <w:tcPr>
            <w:tcW w:w="8190" w:type="dxa"/>
          </w:tcPr>
          <w:p w14:paraId="20C397F8" w14:textId="4D13F1D2" w:rsidR="0042028F" w:rsidRPr="00C95435" w:rsidRDefault="0042028F" w:rsidP="0042028F">
            <w:pPr>
              <w:pStyle w:val="ProductList-Body"/>
              <w:spacing w:line="190" w:lineRule="exact"/>
              <w:rPr>
                <w:spacing w:val="-1"/>
                <w:sz w:val="16"/>
                <w:szCs w:val="16"/>
              </w:rPr>
            </w:pPr>
            <w:r>
              <w:rPr>
                <w:sz w:val="16"/>
                <w:szCs w:val="16"/>
              </w:rPr>
              <w:t>Os seguintes serviços, cada um como um serviço independente ou conforme incluído em um aplicativo ou plano com a marca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e Dynamics 365 Sales Professional. Dynamics 365 Core Services não inclui (1) Dynamics 365 Services para softwares ou dispositivos com suporte, que incluem, entre outros, Dynamics 365 para aplicativos, tablets, telefones ou outros; (2) LinkedIn Sales Navigator; ou (3) exceto conforme expressamente definido nos termos de licenciamento para o serviço correspondente, qualquer outro serviço com uma marca separada disponibilizado juntamente ou conectado com os Dynamics 365 Core Services.</w:t>
            </w:r>
          </w:p>
        </w:tc>
      </w:tr>
      <w:tr w:rsidR="00074203" w14:paraId="1BDAADCA" w14:textId="77777777" w:rsidTr="006D3CD8">
        <w:tc>
          <w:tcPr>
            <w:tcW w:w="2610" w:type="dxa"/>
            <w:vAlign w:val="center"/>
          </w:tcPr>
          <w:p w14:paraId="2E4831A0" w14:textId="6ACAAEA6" w:rsidR="00074203" w:rsidRPr="00231971" w:rsidRDefault="00074203" w:rsidP="00074203">
            <w:pPr>
              <w:pStyle w:val="ProductList-Body"/>
              <w:spacing w:line="190" w:lineRule="exact"/>
              <w:rPr>
                <w:sz w:val="16"/>
                <w:szCs w:val="16"/>
              </w:rPr>
            </w:pPr>
            <w:r>
              <w:rPr>
                <w:rFonts w:ascii="Calibri" w:eastAsia="Times New Roman" w:hAnsi="Calibri" w:cs="Calibri"/>
                <w:sz w:val="16"/>
                <w:szCs w:val="16"/>
              </w:rPr>
              <w:t>Serviços do Office 365 </w:t>
            </w:r>
          </w:p>
        </w:tc>
        <w:tc>
          <w:tcPr>
            <w:tcW w:w="8190" w:type="dxa"/>
          </w:tcPr>
          <w:p w14:paraId="22A4804C" w14:textId="64736E48" w:rsidR="00074203" w:rsidRPr="00231971" w:rsidRDefault="00074203" w:rsidP="00074203">
            <w:pPr>
              <w:pStyle w:val="ProductList-Body"/>
              <w:spacing w:line="190" w:lineRule="exact"/>
              <w:rPr>
                <w:sz w:val="16"/>
                <w:szCs w:val="16"/>
              </w:rPr>
            </w:pPr>
            <w:r>
              <w:rPr>
                <w:rFonts w:ascii="Calibri" w:eastAsia="Times New Roman" w:hAnsi="Calibri" w:cs="Calibri"/>
                <w:sz w:val="16"/>
                <w:szCs w:val="16"/>
              </w:rPr>
              <w:t xml:space="preserve">Os seguintes serviços, cada um como um serviço independente ou conforme incluído em um pacote ou plano com a marca Office 365: Gerenciador de Conformidade,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xml:space="preserve"> </w:t>
            </w:r>
            <w:r>
              <w:rPr>
                <w:rFonts w:ascii="Calibri" w:eastAsia="Times New Roman" w:hAnsi="Calibri" w:cs="Calibri"/>
                <w:sz w:val="16"/>
                <w:szCs w:val="16"/>
              </w:rPr>
              <w:t xml:space="preserve">Sistema de Proteção de Dados do Cliente, Arquivamento do Exchange Online, Proteção do Exchange Online, Exchange Online, Microsoft Bookings, Microsoft Forms, Microsoft MyAnalytics, Microsoft Planner, Microsoft StaffHub, Microsoft Stream, Microsoft Teams (incluindo Reservas, Listas e Turnos), Microsoft To-Do, Microsoft Defender para Office 365, Vídeo do Office 365, Office para a web, OneDrive for Business, Project, SharePoint Online, Skype for Business Online, Sway, Quadro de Comunicações, Yammer Enterprise e, para Kaizala Pro, grupos organizacionais do Cliente gerenciados pelo portal de admin e chats entre dois membros da organização do Cliente. Os Serviços do Office 365 não incluem os Aplicativos do Microsoft 365 para empresas, nenhuma parte dos Serviços PSTN que operam fora do controle da Microsoft, nenhum software do cliente nem serviços de outras marcas disponibilizados com um plano ou um pacote do Office 365, como o serviço Bing ou outro serviço com a marca “para Office 365”. </w:t>
            </w:r>
          </w:p>
        </w:tc>
      </w:tr>
      <w:tr w:rsidR="00074203" w14:paraId="1DF04C78" w14:textId="77777777" w:rsidTr="006D3CD8">
        <w:tc>
          <w:tcPr>
            <w:tcW w:w="2610" w:type="dxa"/>
            <w:vAlign w:val="center"/>
          </w:tcPr>
          <w:p w14:paraId="2F49F17B" w14:textId="1E0C1AB9" w:rsidR="00074203" w:rsidRPr="00231971" w:rsidRDefault="00074203" w:rsidP="00074203">
            <w:pPr>
              <w:pStyle w:val="ProductList-Body"/>
              <w:spacing w:line="190" w:lineRule="exact"/>
              <w:rPr>
                <w:sz w:val="16"/>
                <w:szCs w:val="16"/>
              </w:rPr>
            </w:pPr>
            <w:r>
              <w:rPr>
                <w:sz w:val="16"/>
                <w:szCs w:val="16"/>
              </w:rPr>
              <w:t>Serviços Principais do Microsoft Azure</w:t>
            </w:r>
          </w:p>
        </w:tc>
        <w:tc>
          <w:tcPr>
            <w:tcW w:w="8190" w:type="dxa"/>
          </w:tcPr>
          <w:p w14:paraId="42C1C005" w14:textId="6A64B9A2" w:rsidR="00074203" w:rsidRPr="00231971" w:rsidRDefault="00074203" w:rsidP="00074203">
            <w:pPr>
              <w:pStyle w:val="ProductList-Body"/>
              <w:spacing w:line="190" w:lineRule="exact"/>
              <w:rPr>
                <w:sz w:val="16"/>
                <w:szCs w:val="16"/>
              </w:rPr>
            </w:pPr>
            <w:r>
              <w:rPr>
                <w:sz w:val="16"/>
                <w:szCs w:val="16"/>
              </w:rPr>
              <w:t xml:space="preserve">Gerenciamento de API, Serviço de Aplicativo (Aplicativos de API, Aplicativos Lógicos, Aplicativos Móveis, Aplicativos Web), Gateway de Aplicativo, Application Insights, Automação, Azure Active Directory, (incluindo Autenticação Multifator), API do Azure para FHIR, Cache do Azure para Redis, Registro de Contêiner do Azure (ACR), Serviço de Contêiner do Azure, Azure Cosmos DB (anteriormente, DocumentDB), Banco de Dados do Azure para MySQL, Banco de Dados do Azure para PostgreSQL, Azure Databricks, Azure DevOps Services, Azure DevTest Labs, Azure DNS, Proteção de Informações do Azure (incluindo Azure Rights Management), Azure Kubernetes Service, Azure NetApp Files, Azure Resource Manager, Azure Search, Backup, Lote, Serviços BizTalk, Serviços de Nuvem, Pesquisa Visual Computacional, Content Moderator, Catálogo de Dados, Data Factory, Data Lake Analytics, Data Lake Store, Hubs de Eventos, Rota Expressa, Face, Funções, HDInsight, Importação/Exportação, Hub IoT, Key Vault, Balanceador de Carga, Log Analytics (anteriormente Operational Insights), Azure Machine Learning Studio, Serviços de Mídia, Portal do Microsoft Azure, Hubs de Notificação, PowerBI Embedded, QnA Maker, Agendador, Central de Segurança, Barramento de Serviço, Service Fabric, Serviço do SignalR, Recuperação de Sites, SQL Data Warehouse, SQL Database, Instância Gerenciada do SQL, SQL Server Stretch Database, Armazenamento, StorSimple, Stream Analytics, Synapse Analytics, Análise de Texto, Gerenciador de Tráfego, Video Indexer, Máquinas Virtuais, Conjuntos de Dimensionamento de Máquinas Virtuais, Rede Virtual e Gateway de VPN </w:t>
            </w:r>
          </w:p>
        </w:tc>
      </w:tr>
      <w:tr w:rsidR="008853CF" w14:paraId="32EB1832" w14:textId="77777777" w:rsidTr="006D3CD8">
        <w:tc>
          <w:tcPr>
            <w:tcW w:w="2610" w:type="dxa"/>
            <w:vAlign w:val="center"/>
          </w:tcPr>
          <w:p w14:paraId="26B26A77" w14:textId="77777777" w:rsidR="008853CF" w:rsidRPr="00231971" w:rsidRDefault="008853CF" w:rsidP="006D3CD8">
            <w:pPr>
              <w:pStyle w:val="ProductList-Body"/>
              <w:spacing w:line="190" w:lineRule="exact"/>
              <w:rPr>
                <w:sz w:val="16"/>
                <w:szCs w:val="16"/>
              </w:rPr>
            </w:pPr>
            <w:r>
              <w:rPr>
                <w:sz w:val="16"/>
                <w:szCs w:val="16"/>
              </w:rPr>
              <w:t>Microsoft Cloud App Security</w:t>
            </w:r>
          </w:p>
        </w:tc>
        <w:tc>
          <w:tcPr>
            <w:tcW w:w="8190" w:type="dxa"/>
          </w:tcPr>
          <w:p w14:paraId="25AB2D06" w14:textId="77777777" w:rsidR="008853CF" w:rsidRPr="00231971" w:rsidRDefault="008853CF" w:rsidP="006D3CD8">
            <w:pPr>
              <w:pStyle w:val="ProductList-Body"/>
              <w:spacing w:line="190" w:lineRule="exact"/>
              <w:rPr>
                <w:sz w:val="16"/>
                <w:szCs w:val="16"/>
              </w:rPr>
            </w:pPr>
            <w:r>
              <w:rPr>
                <w:sz w:val="16"/>
                <w:szCs w:val="16"/>
              </w:rPr>
              <w:t>A parte do serviço de nuvem do Microsoft Cloud App Security.</w:t>
            </w:r>
          </w:p>
        </w:tc>
      </w:tr>
      <w:tr w:rsidR="008853CF" w14:paraId="37282E78" w14:textId="77777777" w:rsidTr="006D3CD8">
        <w:tc>
          <w:tcPr>
            <w:tcW w:w="2610" w:type="dxa"/>
            <w:vAlign w:val="center"/>
          </w:tcPr>
          <w:p w14:paraId="000C07EA" w14:textId="77777777" w:rsidR="008853CF" w:rsidRPr="00231971" w:rsidRDefault="008853CF" w:rsidP="006D3CD8">
            <w:pPr>
              <w:pStyle w:val="ProductList-Body"/>
              <w:spacing w:line="190" w:lineRule="exact"/>
              <w:rPr>
                <w:sz w:val="16"/>
                <w:szCs w:val="16"/>
              </w:rPr>
            </w:pPr>
            <w:r>
              <w:rPr>
                <w:sz w:val="16"/>
                <w:szCs w:val="16"/>
              </w:rPr>
              <w:t>Serviços Online do Microsoft Intune</w:t>
            </w:r>
          </w:p>
        </w:tc>
        <w:tc>
          <w:tcPr>
            <w:tcW w:w="8190" w:type="dxa"/>
          </w:tcPr>
          <w:p w14:paraId="68985600" w14:textId="77777777" w:rsidR="008853CF" w:rsidRPr="00231971" w:rsidRDefault="008853CF" w:rsidP="006D3CD8">
            <w:pPr>
              <w:pStyle w:val="ProductList-Body"/>
              <w:spacing w:line="190" w:lineRule="exact"/>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E025E3" w14:paraId="40E09023" w14:textId="77777777" w:rsidTr="006D3CD8">
        <w:tc>
          <w:tcPr>
            <w:tcW w:w="2610" w:type="dxa"/>
            <w:vAlign w:val="center"/>
          </w:tcPr>
          <w:p w14:paraId="1B8B8B5C" w14:textId="22273784" w:rsidR="00E025E3" w:rsidRPr="00231971" w:rsidRDefault="00E025E3" w:rsidP="00E025E3">
            <w:pPr>
              <w:pStyle w:val="ProductList-Body"/>
              <w:spacing w:line="190" w:lineRule="exact"/>
              <w:rPr>
                <w:sz w:val="16"/>
                <w:szCs w:val="16"/>
              </w:rPr>
            </w:pPr>
            <w:r>
              <w:rPr>
                <w:sz w:val="16"/>
                <w:szCs w:val="16"/>
              </w:rPr>
              <w:t>Serviços Principais da Plataforma Microsoft Power</w:t>
            </w:r>
          </w:p>
        </w:tc>
        <w:tc>
          <w:tcPr>
            <w:tcW w:w="8190" w:type="dxa"/>
          </w:tcPr>
          <w:p w14:paraId="536E1320" w14:textId="164C033B" w:rsidR="00E025E3" w:rsidRPr="00231971" w:rsidRDefault="00E025E3" w:rsidP="00E025E3">
            <w:pPr>
              <w:pStyle w:val="ProductList-Body"/>
              <w:spacing w:line="190" w:lineRule="exact"/>
              <w:rPr>
                <w:sz w:val="16"/>
                <w:szCs w:val="16"/>
              </w:rPr>
            </w:pPr>
            <w:r>
              <w:rPr>
                <w:sz w:val="16"/>
                <w:szCs w:val="16"/>
              </w:rPr>
              <w:t>Os seguintes serviços, cada um como um serviço independente ou conforme incluído em um pacote ou plano com a marca Office 365 ou Microsoft Dynamics 365: Microsoft Power BI, Microsoft Power Apps, Microsoft Power Automate e Agentes Virtuais da Microsoft. Os Serviços Principais da Plataforma Microsoft Power não incluem nenhum software para cliente, incluindo, entre outros, Power BI Report Server, os aplicativos móveis Power BI, PowerApps ou Microsoft Power Automate, Power BI Desktop ou PowerApps Studio.</w:t>
            </w:r>
          </w:p>
        </w:tc>
      </w:tr>
      <w:tr w:rsidR="00074203" w14:paraId="03FD4BDE" w14:textId="77777777" w:rsidTr="006D3CD8">
        <w:tc>
          <w:tcPr>
            <w:tcW w:w="2610" w:type="dxa"/>
            <w:vAlign w:val="center"/>
          </w:tcPr>
          <w:p w14:paraId="02065C92" w14:textId="43378AF0" w:rsidR="00074203" w:rsidRPr="00231971" w:rsidRDefault="00074203" w:rsidP="00074203">
            <w:pPr>
              <w:pStyle w:val="ProductList-Body"/>
              <w:spacing w:line="190" w:lineRule="exact"/>
              <w:rPr>
                <w:sz w:val="16"/>
                <w:szCs w:val="16"/>
              </w:rPr>
            </w:pPr>
            <w:r>
              <w:rPr>
                <w:sz w:val="16"/>
                <w:szCs w:val="16"/>
              </w:rPr>
              <w:t>Microsoft Defender para Serviços de Ponto de Extremidade</w:t>
            </w:r>
          </w:p>
        </w:tc>
        <w:tc>
          <w:tcPr>
            <w:tcW w:w="8190" w:type="dxa"/>
          </w:tcPr>
          <w:p w14:paraId="4919F5F3" w14:textId="7AE24777" w:rsidR="00074203" w:rsidRPr="00231971" w:rsidRDefault="00074203" w:rsidP="00074203">
            <w:pPr>
              <w:pStyle w:val="ProductList-Body"/>
              <w:spacing w:line="190" w:lineRule="exact"/>
              <w:rPr>
                <w:sz w:val="16"/>
                <w:szCs w:val="16"/>
              </w:rPr>
            </w:pPr>
            <w:r>
              <w:rPr>
                <w:sz w:val="16"/>
                <w:szCs w:val="16"/>
              </w:rPr>
              <w:t>A parte dos serviços em nuvem do Microsoft Defender para Ponto de Extremidade.</w:t>
            </w:r>
          </w:p>
        </w:tc>
      </w:tr>
      <w:tr w:rsidR="00074203" w14:paraId="28E6A7C7" w14:textId="77777777" w:rsidTr="006D3CD8">
        <w:tc>
          <w:tcPr>
            <w:tcW w:w="2610" w:type="dxa"/>
            <w:vAlign w:val="center"/>
          </w:tcPr>
          <w:p w14:paraId="358A374C" w14:textId="0DA18174" w:rsidR="00074203" w:rsidRDefault="00074203" w:rsidP="00074203">
            <w:pPr>
              <w:pStyle w:val="ProductList-Body"/>
              <w:spacing w:line="190" w:lineRule="exact"/>
              <w:rPr>
                <w:sz w:val="16"/>
                <w:szCs w:val="16"/>
              </w:rPr>
            </w:pPr>
            <w:r>
              <w:rPr>
                <w:sz w:val="16"/>
                <w:szCs w:val="16"/>
              </w:rPr>
              <w:t>Microsoft 365 Defender</w:t>
            </w:r>
          </w:p>
        </w:tc>
        <w:tc>
          <w:tcPr>
            <w:tcW w:w="8190" w:type="dxa"/>
          </w:tcPr>
          <w:p w14:paraId="1278371A" w14:textId="19839CDC" w:rsidR="00074203" w:rsidRDefault="00074203" w:rsidP="00074203">
            <w:pPr>
              <w:pStyle w:val="ProductList-Body"/>
              <w:spacing w:line="190" w:lineRule="exact"/>
              <w:rPr>
                <w:sz w:val="16"/>
                <w:szCs w:val="16"/>
              </w:rPr>
            </w:pPr>
            <w:r>
              <w:rPr>
                <w:sz w:val="16"/>
                <w:szCs w:val="16"/>
              </w:rPr>
              <w:t>A parte do serviço em nuvem do Microsoft 365 Defender.</w:t>
            </w:r>
          </w:p>
        </w:tc>
      </w:tr>
    </w:tbl>
    <w:p w14:paraId="27542CF0" w14:textId="77777777" w:rsidR="008853CF" w:rsidRDefault="008853CF" w:rsidP="008853CF">
      <w:pPr>
        <w:pStyle w:val="ProductList-Body"/>
        <w:spacing w:line="120" w:lineRule="exact"/>
      </w:pPr>
    </w:p>
    <w:p w14:paraId="634CA9E2" w14:textId="77777777" w:rsidR="008853CF" w:rsidRPr="00645D88" w:rsidRDefault="008853CF" w:rsidP="0098106A">
      <w:pPr>
        <w:pStyle w:val="ProductList-ClauseHeading"/>
        <w:keepNext w:val="0"/>
        <w:rPr>
          <w:rFonts w:cstheme="minorHAnsi"/>
          <w:szCs w:val="18"/>
        </w:rPr>
      </w:pPr>
      <w:r>
        <w:rPr>
          <w:rFonts w:cstheme="minorHAnsi"/>
          <w:szCs w:val="18"/>
        </w:rPr>
        <w:t>Práticas e Políticas de Segurança para Serviços Online Principais</w:t>
      </w:r>
    </w:p>
    <w:p w14:paraId="0F1E33DF" w14:textId="77777777" w:rsidR="008853CF" w:rsidRPr="00930C5D" w:rsidRDefault="008853CF" w:rsidP="008853CF">
      <w:pPr>
        <w:pStyle w:val="ProductList-Body"/>
      </w:pPr>
      <w:r>
        <w:t xml:space="preserve">Além das práticas e políticas de segurança para Serviços Online contidos no DPA, cada Serviço Online Principal também cumpre os padrões de controle e estruturas mostrados na tabela abaixo, bem como implementa e mantém as medidas de segurança estabelecidas no </w:t>
      </w:r>
      <w:hyperlink w:anchor="ApêndiceB_MedidasdeSegurança" w:tooltip="Apêndice B" w:history="1">
        <w:r>
          <w:t>Apêndice A</w:t>
        </w:r>
      </w:hyperlink>
      <w:r>
        <w:t xml:space="preserve"> do DPA para a proteção dos Dados do Cliente.</w:t>
      </w:r>
    </w:p>
    <w:p w14:paraId="14B8B3A7" w14:textId="77777777" w:rsidR="008853CF" w:rsidRDefault="008853CF" w:rsidP="008853CF">
      <w:pPr>
        <w:pStyle w:val="ProductList-Body"/>
        <w:ind w:left="158"/>
      </w:pPr>
    </w:p>
    <w:tbl>
      <w:tblPr>
        <w:tblStyle w:val="TableGrid"/>
        <w:tblW w:w="10813" w:type="dxa"/>
        <w:jc w:val="center"/>
        <w:tblLayout w:type="fixed"/>
        <w:tblLook w:val="04A0" w:firstRow="1" w:lastRow="0" w:firstColumn="1" w:lastColumn="0" w:noHBand="0" w:noVBand="1"/>
      </w:tblPr>
      <w:tblGrid>
        <w:gridCol w:w="5402"/>
        <w:gridCol w:w="2640"/>
        <w:gridCol w:w="2771"/>
      </w:tblGrid>
      <w:tr w:rsidR="008853CF" w:rsidRPr="00C62FB6" w14:paraId="6087B57D" w14:textId="77777777" w:rsidTr="006D3CD8">
        <w:trPr>
          <w:trHeight w:val="184"/>
          <w:tblHeader/>
          <w:jc w:val="center"/>
        </w:trPr>
        <w:tc>
          <w:tcPr>
            <w:tcW w:w="5402" w:type="dxa"/>
            <w:shd w:val="clear" w:color="auto" w:fill="0072C6"/>
            <w:vAlign w:val="center"/>
          </w:tcPr>
          <w:p w14:paraId="0CD0C5A5" w14:textId="77777777" w:rsidR="008853CF" w:rsidRPr="00231971" w:rsidRDefault="008853CF" w:rsidP="006D3CD8">
            <w:pPr>
              <w:pStyle w:val="ProductList-Body"/>
              <w:rPr>
                <w:color w:val="FFFFFF" w:themeColor="background1"/>
                <w:sz w:val="16"/>
                <w:szCs w:val="16"/>
              </w:rPr>
            </w:pPr>
            <w:r>
              <w:rPr>
                <w:color w:val="FFFFFF" w:themeColor="background1"/>
                <w:sz w:val="16"/>
                <w:szCs w:val="16"/>
              </w:rPr>
              <w:t>Serviço Online</w:t>
            </w:r>
          </w:p>
        </w:tc>
        <w:tc>
          <w:tcPr>
            <w:tcW w:w="2640" w:type="dxa"/>
            <w:shd w:val="clear" w:color="auto" w:fill="0072C6"/>
            <w:vAlign w:val="center"/>
          </w:tcPr>
          <w:p w14:paraId="403AF25B" w14:textId="77777777" w:rsidR="008853CF" w:rsidRPr="00231971" w:rsidRDefault="008853CF" w:rsidP="006D3CD8">
            <w:pPr>
              <w:pStyle w:val="ProductList-Body"/>
              <w:rPr>
                <w:color w:val="FFFFFF" w:themeColor="background1"/>
                <w:sz w:val="16"/>
                <w:szCs w:val="16"/>
                <w:lang w:val="fr-FR"/>
              </w:rPr>
            </w:pPr>
            <w:r>
              <w:rPr>
                <w:color w:val="FFFFFF" w:themeColor="background1"/>
                <w:sz w:val="16"/>
                <w:szCs w:val="16"/>
              </w:rPr>
              <w:t>SSAE 18 SOC 1 Tipo II</w:t>
            </w:r>
          </w:p>
        </w:tc>
        <w:tc>
          <w:tcPr>
            <w:tcW w:w="2771" w:type="dxa"/>
            <w:shd w:val="clear" w:color="auto" w:fill="0072C6"/>
            <w:vAlign w:val="center"/>
          </w:tcPr>
          <w:p w14:paraId="3070555E" w14:textId="77777777" w:rsidR="008853CF" w:rsidRPr="00231971" w:rsidRDefault="008853CF" w:rsidP="006D3CD8">
            <w:pPr>
              <w:pStyle w:val="ProductList-Body"/>
              <w:rPr>
                <w:color w:val="FFFFFF" w:themeColor="background1"/>
                <w:sz w:val="16"/>
                <w:szCs w:val="16"/>
                <w:lang w:val="fr-FR"/>
              </w:rPr>
            </w:pPr>
            <w:r>
              <w:rPr>
                <w:color w:val="FFFFFF" w:themeColor="background1"/>
                <w:sz w:val="16"/>
                <w:szCs w:val="16"/>
              </w:rPr>
              <w:t>SSAE 18 SOC 2 Tipo II</w:t>
            </w:r>
          </w:p>
        </w:tc>
      </w:tr>
      <w:tr w:rsidR="008853CF" w:rsidRPr="00C62FB6" w14:paraId="69D6F7D3" w14:textId="77777777" w:rsidTr="006D3CD8">
        <w:trPr>
          <w:trHeight w:val="272"/>
          <w:jc w:val="center"/>
        </w:trPr>
        <w:tc>
          <w:tcPr>
            <w:tcW w:w="5402" w:type="dxa"/>
            <w:vAlign w:val="center"/>
          </w:tcPr>
          <w:p w14:paraId="514A5B0B" w14:textId="77777777" w:rsidR="008853CF" w:rsidRPr="00231971" w:rsidRDefault="008853CF" w:rsidP="006D3CD8">
            <w:pPr>
              <w:pStyle w:val="ProductList-Body"/>
              <w:rPr>
                <w:sz w:val="16"/>
                <w:szCs w:val="16"/>
              </w:rPr>
            </w:pPr>
            <w:r>
              <w:rPr>
                <w:sz w:val="16"/>
                <w:szCs w:val="16"/>
              </w:rPr>
              <w:t>Serviços do Office 365</w:t>
            </w:r>
          </w:p>
        </w:tc>
        <w:tc>
          <w:tcPr>
            <w:tcW w:w="2640" w:type="dxa"/>
            <w:vAlign w:val="center"/>
          </w:tcPr>
          <w:p w14:paraId="2C939EA6"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3639FE21"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1997FB7A" w14:textId="77777777" w:rsidTr="006D3CD8">
        <w:trPr>
          <w:trHeight w:val="272"/>
          <w:jc w:val="center"/>
        </w:trPr>
        <w:tc>
          <w:tcPr>
            <w:tcW w:w="5402" w:type="dxa"/>
            <w:vAlign w:val="center"/>
          </w:tcPr>
          <w:p w14:paraId="76EE508F" w14:textId="77777777" w:rsidR="008853CF" w:rsidRPr="00231971" w:rsidRDefault="008853CF" w:rsidP="006D3CD8">
            <w:pPr>
              <w:pStyle w:val="ProductList-Body"/>
              <w:rPr>
                <w:sz w:val="16"/>
                <w:szCs w:val="16"/>
              </w:rPr>
            </w:pPr>
            <w:r>
              <w:rPr>
                <w:sz w:val="16"/>
                <w:szCs w:val="16"/>
              </w:rPr>
              <w:t>Microsoft Dynamics 365 Core Services</w:t>
            </w:r>
          </w:p>
        </w:tc>
        <w:tc>
          <w:tcPr>
            <w:tcW w:w="2640" w:type="dxa"/>
            <w:vAlign w:val="center"/>
          </w:tcPr>
          <w:p w14:paraId="2F958845" w14:textId="4AF3930A"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16997E89" w14:textId="7D5CC184"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5EECE4B8" w14:textId="77777777" w:rsidTr="006D3CD8">
        <w:trPr>
          <w:trHeight w:val="272"/>
          <w:jc w:val="center"/>
        </w:trPr>
        <w:tc>
          <w:tcPr>
            <w:tcW w:w="5402" w:type="dxa"/>
            <w:vAlign w:val="center"/>
          </w:tcPr>
          <w:p w14:paraId="76974983" w14:textId="77777777" w:rsidR="008853CF" w:rsidRPr="00231971" w:rsidRDefault="008853CF" w:rsidP="006D3CD8">
            <w:pPr>
              <w:pStyle w:val="ProductList-Body"/>
              <w:rPr>
                <w:sz w:val="16"/>
                <w:szCs w:val="16"/>
              </w:rPr>
            </w:pPr>
            <w:r>
              <w:rPr>
                <w:sz w:val="16"/>
                <w:szCs w:val="16"/>
              </w:rPr>
              <w:t>Serviços Principais do Microsoft Azure</w:t>
            </w:r>
          </w:p>
        </w:tc>
        <w:tc>
          <w:tcPr>
            <w:tcW w:w="2640" w:type="dxa"/>
            <w:vAlign w:val="center"/>
          </w:tcPr>
          <w:p w14:paraId="24EC30C2" w14:textId="3CE1CB59" w:rsidR="008853CF" w:rsidRPr="004C41FC" w:rsidRDefault="008853CF" w:rsidP="006D3CD8">
            <w:pPr>
              <w:pStyle w:val="ProductList-Body"/>
            </w:pPr>
            <w:r>
              <w:rPr>
                <w:color w:val="000000" w:themeColor="text1"/>
                <w:sz w:val="16"/>
                <w:szCs w:val="16"/>
              </w:rPr>
              <w:t>Variáveis*</w:t>
            </w:r>
          </w:p>
        </w:tc>
        <w:tc>
          <w:tcPr>
            <w:tcW w:w="2771" w:type="dxa"/>
            <w:vAlign w:val="center"/>
          </w:tcPr>
          <w:p w14:paraId="14175A38" w14:textId="6A78F1D1" w:rsidR="008853CF" w:rsidRPr="00231971" w:rsidRDefault="008853CF" w:rsidP="006D3CD8">
            <w:pPr>
              <w:pStyle w:val="ProductList-Body"/>
              <w:rPr>
                <w:color w:val="000000" w:themeColor="text1"/>
                <w:sz w:val="16"/>
                <w:szCs w:val="16"/>
              </w:rPr>
            </w:pPr>
            <w:r>
              <w:rPr>
                <w:color w:val="000000" w:themeColor="text1"/>
                <w:sz w:val="16"/>
                <w:szCs w:val="16"/>
              </w:rPr>
              <w:t>Variáveis*</w:t>
            </w:r>
          </w:p>
        </w:tc>
      </w:tr>
      <w:tr w:rsidR="008853CF" w:rsidRPr="00C62FB6" w14:paraId="03A6969E" w14:textId="77777777" w:rsidTr="006D3CD8">
        <w:trPr>
          <w:trHeight w:val="272"/>
          <w:jc w:val="center"/>
        </w:trPr>
        <w:tc>
          <w:tcPr>
            <w:tcW w:w="5402" w:type="dxa"/>
            <w:vAlign w:val="center"/>
          </w:tcPr>
          <w:p w14:paraId="410F4088" w14:textId="77777777" w:rsidR="008853CF" w:rsidRPr="00231971" w:rsidRDefault="008853CF" w:rsidP="006D3CD8">
            <w:pPr>
              <w:pStyle w:val="ProductList-Body"/>
              <w:rPr>
                <w:sz w:val="16"/>
                <w:szCs w:val="16"/>
              </w:rPr>
            </w:pPr>
            <w:r>
              <w:rPr>
                <w:sz w:val="16"/>
                <w:szCs w:val="16"/>
              </w:rPr>
              <w:t>Microsoft Cloud App Security</w:t>
            </w:r>
          </w:p>
        </w:tc>
        <w:tc>
          <w:tcPr>
            <w:tcW w:w="2640" w:type="dxa"/>
            <w:vAlign w:val="center"/>
          </w:tcPr>
          <w:p w14:paraId="012B8B82"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7E93B57E"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296F6225" w14:textId="77777777" w:rsidTr="006D3CD8">
        <w:trPr>
          <w:trHeight w:val="272"/>
          <w:jc w:val="center"/>
        </w:trPr>
        <w:tc>
          <w:tcPr>
            <w:tcW w:w="5402" w:type="dxa"/>
            <w:vAlign w:val="center"/>
          </w:tcPr>
          <w:p w14:paraId="28ECE35F" w14:textId="77777777" w:rsidR="008853CF" w:rsidRPr="00231971" w:rsidRDefault="008853CF" w:rsidP="006D3CD8">
            <w:pPr>
              <w:pStyle w:val="ProductList-Body"/>
              <w:rPr>
                <w:sz w:val="16"/>
                <w:szCs w:val="16"/>
              </w:rPr>
            </w:pPr>
            <w:r>
              <w:rPr>
                <w:sz w:val="16"/>
                <w:szCs w:val="16"/>
              </w:rPr>
              <w:t>Serviços Online do Microsoft Intune</w:t>
            </w:r>
          </w:p>
        </w:tc>
        <w:tc>
          <w:tcPr>
            <w:tcW w:w="2640" w:type="dxa"/>
            <w:vAlign w:val="center"/>
          </w:tcPr>
          <w:p w14:paraId="22DB814A"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59FBBC30"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35D21D2B" w14:textId="77777777" w:rsidTr="006D3CD8">
        <w:trPr>
          <w:trHeight w:val="272"/>
          <w:jc w:val="center"/>
        </w:trPr>
        <w:tc>
          <w:tcPr>
            <w:tcW w:w="5402" w:type="dxa"/>
            <w:vAlign w:val="center"/>
          </w:tcPr>
          <w:p w14:paraId="3114DDB7" w14:textId="77777777" w:rsidR="008853CF" w:rsidRPr="00231971" w:rsidRDefault="008853CF" w:rsidP="006D3CD8">
            <w:pPr>
              <w:pStyle w:val="ProductList-Body"/>
              <w:rPr>
                <w:sz w:val="16"/>
                <w:szCs w:val="16"/>
              </w:rPr>
            </w:pPr>
            <w:r>
              <w:rPr>
                <w:sz w:val="16"/>
                <w:szCs w:val="16"/>
              </w:rPr>
              <w:t>Serviços Principais da Plataforma Microsoft Power</w:t>
            </w:r>
          </w:p>
        </w:tc>
        <w:tc>
          <w:tcPr>
            <w:tcW w:w="2640" w:type="dxa"/>
            <w:vAlign w:val="center"/>
          </w:tcPr>
          <w:p w14:paraId="088A78C5"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4347D563"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074203" w:rsidRPr="00C62FB6" w14:paraId="2C01B8C3" w14:textId="77777777" w:rsidTr="006D3CD8">
        <w:trPr>
          <w:trHeight w:val="272"/>
          <w:jc w:val="center"/>
        </w:trPr>
        <w:tc>
          <w:tcPr>
            <w:tcW w:w="5402" w:type="dxa"/>
            <w:vAlign w:val="center"/>
          </w:tcPr>
          <w:p w14:paraId="58B5CB2B" w14:textId="42A5B4D0" w:rsidR="00074203" w:rsidRPr="00231971" w:rsidRDefault="00074203" w:rsidP="00074203">
            <w:pPr>
              <w:pStyle w:val="ProductList-Body"/>
              <w:rPr>
                <w:sz w:val="16"/>
                <w:szCs w:val="16"/>
              </w:rPr>
            </w:pPr>
            <w:r>
              <w:rPr>
                <w:sz w:val="16"/>
                <w:szCs w:val="16"/>
              </w:rPr>
              <w:t>Microsoft Defender para Serviços de Ponto de Extremidade</w:t>
            </w:r>
          </w:p>
        </w:tc>
        <w:tc>
          <w:tcPr>
            <w:tcW w:w="2640" w:type="dxa"/>
            <w:vAlign w:val="center"/>
          </w:tcPr>
          <w:p w14:paraId="51401493" w14:textId="77777777" w:rsidR="00074203" w:rsidRDefault="00074203" w:rsidP="00074203">
            <w:pPr>
              <w:pStyle w:val="ProductList-Body"/>
              <w:rPr>
                <w:color w:val="000000" w:themeColor="text1"/>
                <w:sz w:val="16"/>
                <w:szCs w:val="16"/>
              </w:rPr>
            </w:pPr>
            <w:r>
              <w:rPr>
                <w:color w:val="000000" w:themeColor="text1"/>
                <w:sz w:val="16"/>
                <w:szCs w:val="16"/>
              </w:rPr>
              <w:t>Sim</w:t>
            </w:r>
          </w:p>
        </w:tc>
        <w:tc>
          <w:tcPr>
            <w:tcW w:w="2771" w:type="dxa"/>
            <w:vAlign w:val="center"/>
          </w:tcPr>
          <w:p w14:paraId="22623115" w14:textId="77777777" w:rsidR="00074203" w:rsidRDefault="00074203" w:rsidP="00074203">
            <w:pPr>
              <w:pStyle w:val="ProductList-Body"/>
              <w:rPr>
                <w:color w:val="000000" w:themeColor="text1"/>
                <w:sz w:val="16"/>
                <w:szCs w:val="16"/>
              </w:rPr>
            </w:pPr>
            <w:r>
              <w:rPr>
                <w:color w:val="000000" w:themeColor="text1"/>
                <w:sz w:val="16"/>
                <w:szCs w:val="16"/>
              </w:rPr>
              <w:t>Sim</w:t>
            </w:r>
          </w:p>
        </w:tc>
      </w:tr>
      <w:tr w:rsidR="00074203" w:rsidRPr="00C62FB6" w14:paraId="12A64AD0" w14:textId="77777777" w:rsidTr="006D3CD8">
        <w:trPr>
          <w:trHeight w:val="272"/>
          <w:jc w:val="center"/>
        </w:trPr>
        <w:tc>
          <w:tcPr>
            <w:tcW w:w="5402" w:type="dxa"/>
            <w:vAlign w:val="center"/>
          </w:tcPr>
          <w:p w14:paraId="64AE8A08" w14:textId="7652830E" w:rsidR="00074203" w:rsidRDefault="00074203" w:rsidP="00074203">
            <w:pPr>
              <w:pStyle w:val="ProductList-Body"/>
              <w:rPr>
                <w:sz w:val="16"/>
                <w:szCs w:val="16"/>
              </w:rPr>
            </w:pPr>
            <w:r>
              <w:rPr>
                <w:sz w:val="16"/>
                <w:szCs w:val="16"/>
              </w:rPr>
              <w:t>Microsoft 365 Defender</w:t>
            </w:r>
          </w:p>
        </w:tc>
        <w:tc>
          <w:tcPr>
            <w:tcW w:w="2640" w:type="dxa"/>
            <w:vAlign w:val="center"/>
          </w:tcPr>
          <w:p w14:paraId="16F23232" w14:textId="592730F8" w:rsidR="00074203" w:rsidRDefault="00074203" w:rsidP="00074203">
            <w:pPr>
              <w:pStyle w:val="ProductList-Body"/>
              <w:rPr>
                <w:color w:val="000000" w:themeColor="text1"/>
                <w:sz w:val="16"/>
                <w:szCs w:val="16"/>
              </w:rPr>
            </w:pPr>
            <w:r>
              <w:rPr>
                <w:color w:val="000000" w:themeColor="text1"/>
                <w:sz w:val="16"/>
                <w:szCs w:val="16"/>
              </w:rPr>
              <w:t>Sim</w:t>
            </w:r>
          </w:p>
        </w:tc>
        <w:tc>
          <w:tcPr>
            <w:tcW w:w="2771" w:type="dxa"/>
            <w:vAlign w:val="center"/>
          </w:tcPr>
          <w:p w14:paraId="647C611C" w14:textId="4F8E8504" w:rsidR="00074203" w:rsidRDefault="00074203" w:rsidP="00074203">
            <w:pPr>
              <w:pStyle w:val="ProductList-Body"/>
              <w:rPr>
                <w:color w:val="000000" w:themeColor="text1"/>
                <w:sz w:val="16"/>
                <w:szCs w:val="16"/>
              </w:rPr>
            </w:pPr>
            <w:r>
              <w:rPr>
                <w:color w:val="000000" w:themeColor="text1"/>
                <w:sz w:val="16"/>
                <w:szCs w:val="16"/>
              </w:rPr>
              <w:t>Sim</w:t>
            </w:r>
          </w:p>
        </w:tc>
      </w:tr>
    </w:tbl>
    <w:p w14:paraId="5263E5D9" w14:textId="3D42E8CD" w:rsidR="008853CF" w:rsidRPr="00FC2D52" w:rsidRDefault="008853CF" w:rsidP="008853CF">
      <w:pPr>
        <w:pStyle w:val="ProductList-Body"/>
      </w:pPr>
      <w:r>
        <w:rPr>
          <w:color w:val="000000" w:themeColor="text1"/>
        </w:rPr>
        <w:t>*</w:t>
      </w:r>
      <w:r>
        <w:rPr>
          <w:i/>
          <w:iCs/>
          <w:color w:val="000000" w:themeColor="text1"/>
        </w:rPr>
        <w:t>O escopo atual é detalhado no relatório de auditoria e resumido na Central de Confiabilidade da Microsoft.</w:t>
      </w:r>
    </w:p>
    <w:p w14:paraId="5D75949D" w14:textId="77777777" w:rsidR="008853CF" w:rsidRDefault="008853CF" w:rsidP="008853CF">
      <w:pPr>
        <w:pStyle w:val="ProductList-Body"/>
        <w:spacing w:line="120" w:lineRule="exact"/>
      </w:pPr>
    </w:p>
    <w:p w14:paraId="02D342A0" w14:textId="77777777" w:rsidR="008853CF" w:rsidRPr="00645D88" w:rsidRDefault="008853CF" w:rsidP="008853CF">
      <w:pPr>
        <w:pStyle w:val="ProductList-ClauseHeading"/>
        <w:keepNext w:val="0"/>
      </w:pPr>
      <w:r>
        <w:t>Local dos Dados do Cliente em Repouso para Serviços Online Principais</w:t>
      </w:r>
    </w:p>
    <w:p w14:paraId="7DAFA3B3" w14:textId="6C40B602" w:rsidR="008853CF" w:rsidRDefault="001A5A80" w:rsidP="008853CF">
      <w:pPr>
        <w:pStyle w:val="ProductList-Body"/>
      </w:pPr>
      <w:r w:rsidRPr="00C26D04">
        <w:rPr>
          <w:spacing w:val="-1"/>
        </w:rPr>
        <w:t>Com relação aos Principais Serviços Online, a Microsoft armazenará os Dados do Cliente em repouso em determinadas áreas geográficas importantes (individualmente, Área Geográfica) da seguinte forma, exceto se for estabelecido de outra forma nos termos específicos do Serviço Online</w:t>
      </w:r>
      <w:r w:rsidR="008853CF">
        <w:t>:</w:t>
      </w:r>
    </w:p>
    <w:p w14:paraId="56281758" w14:textId="607CA57F" w:rsidR="008853CF" w:rsidRDefault="006D3CD8" w:rsidP="007C70A5">
      <w:pPr>
        <w:pStyle w:val="ProductList-Body"/>
        <w:numPr>
          <w:ilvl w:val="1"/>
          <w:numId w:val="2"/>
        </w:numPr>
        <w:tabs>
          <w:tab w:val="clear" w:pos="158"/>
          <w:tab w:val="left" w:pos="360"/>
        </w:tabs>
        <w:ind w:left="360" w:hanging="180"/>
      </w:pPr>
      <w:r>
        <w:rPr>
          <w:b/>
          <w:bCs/>
        </w:rPr>
        <w:t xml:space="preserve">Serviços do Office 365. </w:t>
      </w:r>
      <w:r>
        <w:t>Se o Cliente provisionar seu locatário na Austrália, no Canadá, na União Europeia, na França, na Alemanha, na Índia, no Japão, na África do Sul, na Coreia do Sul, na Suíça, no Reino Unido, nos Emirados Árabes Unidos ou nos Estados Unidos, a Microsoft armazenará os seguintes Dados do Cliente em repouso somente nessa Região: (1) conteúdo da caixa de correio do Exchange Online (corpo do email, entradas do calendário e o conteúdo dos anexos de email), (2) conteúdo do site do SharePoint Online e os arquivos armazenados nesse site e (3) arquivos carregados para o OneDrive para Business</w:t>
      </w:r>
      <w:r w:rsidR="008853CF">
        <w:t>.</w:t>
      </w:r>
    </w:p>
    <w:p w14:paraId="5B146B8D" w14:textId="77777777" w:rsidR="008853CF" w:rsidRPr="00D32837" w:rsidRDefault="008853CF" w:rsidP="007C70A5">
      <w:pPr>
        <w:pStyle w:val="ProductList-Body"/>
        <w:numPr>
          <w:ilvl w:val="1"/>
          <w:numId w:val="2"/>
        </w:numPr>
        <w:tabs>
          <w:tab w:val="clear" w:pos="158"/>
          <w:tab w:val="left" w:pos="360"/>
        </w:tabs>
        <w:ind w:left="360" w:hanging="180"/>
      </w:pPr>
      <w:r>
        <w:rPr>
          <w:b/>
          <w:bCs/>
        </w:rPr>
        <w:t>Serviços Online do Microsoft Intune</w:t>
      </w:r>
      <w:r w:rsidRPr="00C72016">
        <w:rPr>
          <w:b/>
        </w:rPr>
        <w:t>.</w:t>
      </w:r>
      <w:r>
        <w:t xml:space="preserve"> Quando o Cliente fornecer uma conta de locatário do Microsoft Intune a ser implantando em uma Área Geográfica disponível, a Microsoft armazenará, para esse serviço, os Dados do Cliente em repouso nessa Área Geográfica específica, exceto conforme descrito no Microsoft Intune Trust Center.</w:t>
      </w:r>
    </w:p>
    <w:p w14:paraId="396EDF3C" w14:textId="47CAEF90" w:rsidR="008853CF" w:rsidRPr="008E3D3C" w:rsidRDefault="008853CF" w:rsidP="007C70A5">
      <w:pPr>
        <w:pStyle w:val="ProductList-Body"/>
        <w:numPr>
          <w:ilvl w:val="1"/>
          <w:numId w:val="2"/>
        </w:numPr>
        <w:tabs>
          <w:tab w:val="clear" w:pos="158"/>
          <w:tab w:val="left" w:pos="360"/>
        </w:tabs>
        <w:ind w:left="360" w:hanging="180"/>
        <w:rPr>
          <w:spacing w:val="-2"/>
        </w:rPr>
      </w:pPr>
      <w:r w:rsidRPr="008E3D3C">
        <w:rPr>
          <w:b/>
          <w:bCs/>
          <w:spacing w:val="-2"/>
        </w:rPr>
        <w:t>Serviços Principais da Plataforma Microsoft Power</w:t>
      </w:r>
      <w:r w:rsidRPr="00C72016">
        <w:rPr>
          <w:b/>
          <w:spacing w:val="-2"/>
        </w:rPr>
        <w:t>.</w:t>
      </w:r>
      <w:r w:rsidRPr="008E3D3C">
        <w:rPr>
          <w:spacing w:val="-2"/>
        </w:rPr>
        <w:t xml:space="preserve"> </w:t>
      </w:r>
      <w:r w:rsidR="00E025E3" w:rsidRPr="00E025E3">
        <w:rPr>
          <w:spacing w:val="-2"/>
        </w:rPr>
        <w:t>Se o Cliente provisionar seu locatário na Austrália, no Canadá, na Ásia-Pacífico, na França (com exceção dos Agentes Virtuais do Microsoft Power), na Índia, no Japão, na União Europeia, no Reino Unido ou nos Estados Unidos, a Microsoft armazenará os Dados do Cliente em repouso somente nessa Região, exceto conforme especificado na seção sobre local dos dados da Central de Confiabilidade da Plataforma Microsoft Power</w:t>
      </w:r>
      <w:r w:rsidRPr="008E3D3C">
        <w:rPr>
          <w:spacing w:val="-2"/>
        </w:rPr>
        <w:t>.</w:t>
      </w:r>
    </w:p>
    <w:p w14:paraId="6D76C08F" w14:textId="77777777" w:rsidR="008853CF" w:rsidRDefault="008853CF" w:rsidP="007C70A5">
      <w:pPr>
        <w:pStyle w:val="ProductList-Body"/>
        <w:numPr>
          <w:ilvl w:val="1"/>
          <w:numId w:val="2"/>
        </w:numPr>
        <w:tabs>
          <w:tab w:val="clear" w:pos="158"/>
          <w:tab w:val="left" w:pos="360"/>
        </w:tabs>
        <w:ind w:left="360" w:hanging="180"/>
      </w:pPr>
      <w:r>
        <w:rPr>
          <w:b/>
          <w:bCs/>
        </w:rPr>
        <w:t>Serviços Principais do Microsoft Azure</w:t>
      </w:r>
      <w:r w:rsidRPr="00C72016">
        <w:rPr>
          <w:b/>
        </w:rPr>
        <w:t>.</w:t>
      </w:r>
      <w:r>
        <w:t xml:space="preserve"> Se o Cliente configurar um determinado serviço a ser implantando em uma Área Geográfica, para esse serviço, a Microsoft armazenará os Dados do Cliente em repouso na Área Geográfica especificada. Determinados serviços podem não permitir que o Cliente configure a implantação em uma Área Geográfica específica ou fora dos Estados Unidos e poderão armazenar backups em outros locais. Para obter mais detalhes, consulte a Central de Confiabilidade da Microsoft (que a Microsoft poderá atualizar periodicamente, mas a Microsoft não adicionará exceções para Serviços existentes na versão geral).</w:t>
      </w:r>
    </w:p>
    <w:p w14:paraId="7FC61DE3" w14:textId="77777777" w:rsidR="008853CF" w:rsidRPr="00FC2D52" w:rsidRDefault="008853CF" w:rsidP="007C70A5">
      <w:pPr>
        <w:pStyle w:val="ProductList-Body"/>
        <w:numPr>
          <w:ilvl w:val="1"/>
          <w:numId w:val="2"/>
        </w:numPr>
        <w:tabs>
          <w:tab w:val="clear" w:pos="158"/>
          <w:tab w:val="left" w:pos="360"/>
        </w:tabs>
        <w:ind w:left="360" w:hanging="180"/>
      </w:pPr>
      <w:r>
        <w:rPr>
          <w:b/>
          <w:bCs/>
        </w:rPr>
        <w:t>Microsoft Cloud App Security</w:t>
      </w:r>
      <w:r w:rsidRPr="00C72016">
        <w:rPr>
          <w:b/>
        </w:rPr>
        <w:t>.</w:t>
      </w:r>
      <w:r>
        <w:t xml:space="preserve"> Se o Cliente provisionar seu locatário na União Europeia ou nos Estados Unidos, a Microsoft armazenará os Dados em repouso somente nessa Área Geográfica, exceto conforme descrito na Central de Confiabilidade do Microsoft Cloud App Security.</w:t>
      </w:r>
    </w:p>
    <w:p w14:paraId="6E759C0D" w14:textId="77777777" w:rsidR="008853CF" w:rsidRDefault="008853CF" w:rsidP="007C70A5">
      <w:pPr>
        <w:pStyle w:val="ProductList-Body"/>
        <w:numPr>
          <w:ilvl w:val="1"/>
          <w:numId w:val="2"/>
        </w:numPr>
        <w:tabs>
          <w:tab w:val="clear" w:pos="158"/>
          <w:tab w:val="left" w:pos="360"/>
        </w:tabs>
        <w:ind w:left="360" w:hanging="180"/>
      </w:pPr>
      <w:r>
        <w:rPr>
          <w:b/>
          <w:bCs/>
        </w:rPr>
        <w:t>Microsoft Dynamics 365 Core Services</w:t>
      </w:r>
      <w:r w:rsidRPr="00C72016">
        <w:rPr>
          <w:b/>
        </w:rPr>
        <w:t>.</w:t>
      </w:r>
      <w:r>
        <w:t xml:space="preserve"> Quando o Cliente fornecer um Dynamics 365 Core Service a ser implantando em uma Área Geográfica disponível, a Microsoft armazenará, para esse serviço, os Dados do Cliente inativos dentro dessa Área Geográfica específica, exceto conforme descrito no Microsoft Dynamics 365 Trust Center.</w:t>
      </w:r>
    </w:p>
    <w:p w14:paraId="69510C35" w14:textId="77777777" w:rsidR="00074203" w:rsidRPr="00DC4F88" w:rsidRDefault="00074203" w:rsidP="00074203">
      <w:pPr>
        <w:pStyle w:val="ProductList-Body"/>
        <w:numPr>
          <w:ilvl w:val="1"/>
          <w:numId w:val="2"/>
        </w:numPr>
        <w:tabs>
          <w:tab w:val="clear" w:pos="158"/>
          <w:tab w:val="left" w:pos="360"/>
        </w:tabs>
        <w:ind w:left="360" w:hanging="180"/>
      </w:pPr>
      <w:r>
        <w:rPr>
          <w:b/>
          <w:bCs/>
        </w:rPr>
        <w:t>Microsoft Defender para Serviços de Ponto de Extremidade</w:t>
      </w:r>
      <w:r w:rsidRPr="001F4B54">
        <w:rPr>
          <w:b/>
          <w:bCs/>
        </w:rPr>
        <w:t xml:space="preserve">. </w:t>
      </w:r>
      <w:r>
        <w:t>Quando o Cliente fornecer um locatário do Microsoft Defender para Ponto de Extremidade a ser implantado em uma Área Geográfica disponível, a Microsoft armazenará, para esse serviço, os Dados do Cliente em repouso nessa Área Geográfica específica, exceto conforme descrito na Central de Confiabilidade do Microsoft Defender para Ponto de Extremidade.</w:t>
      </w:r>
    </w:p>
    <w:p w14:paraId="30F0920A" w14:textId="654E30FB" w:rsidR="008853CF" w:rsidRDefault="00074203" w:rsidP="00074203">
      <w:pPr>
        <w:pStyle w:val="ProductList-Body"/>
        <w:keepNext/>
        <w:numPr>
          <w:ilvl w:val="1"/>
          <w:numId w:val="2"/>
        </w:numPr>
        <w:tabs>
          <w:tab w:val="clear" w:pos="158"/>
          <w:tab w:val="left" w:pos="360"/>
        </w:tabs>
        <w:ind w:left="374" w:hanging="187"/>
      </w:pPr>
      <w:r>
        <w:rPr>
          <w:b/>
          <w:bCs/>
        </w:rPr>
        <w:t>Microsoft 365 Defender</w:t>
      </w:r>
      <w:r w:rsidRPr="001F4B54">
        <w:rPr>
          <w:b/>
          <w:bCs/>
        </w:rPr>
        <w:t xml:space="preserve">. </w:t>
      </w:r>
      <w:r>
        <w:t>Quando o Cliente fornecer um locatário do Microsoft 365 Defender a ser implantado em uma Área Geográfica disponível, a Microsoft armazenará, para esse serviço, os Dados do Cliente em repouso nessa Área Geográfica específica, exceto conforme descrito na Central de Confiabilidade do Microsoft 365 Defender</w:t>
      </w:r>
      <w:r w:rsidR="008853CF">
        <w:t>.</w:t>
      </w:r>
    </w:p>
    <w:p w14:paraId="181F5217" w14:textId="77777777" w:rsidR="008853CF" w:rsidRPr="00585A48" w:rsidRDefault="00B513D4" w:rsidP="008853CF">
      <w:pPr>
        <w:pStyle w:val="ProductList-Body"/>
        <w:shd w:val="clear" w:color="auto" w:fill="A6A6A6" w:themeFill="background1" w:themeFillShade="A6"/>
        <w:spacing w:before="120" w:after="240"/>
        <w:jc w:val="right"/>
        <w:rPr>
          <w:sz w:val="16"/>
          <w:szCs w:val="16"/>
        </w:rPr>
      </w:pPr>
      <w:hyperlink w:anchor="TableofContents" w:tooltip="Índice" w:history="1">
        <w:r w:rsidR="008853CF">
          <w:rPr>
            <w:rStyle w:val="Hyperlink"/>
            <w:sz w:val="16"/>
            <w:szCs w:val="16"/>
          </w:rPr>
          <w:t>Sumário</w:t>
        </w:r>
      </w:hyperlink>
      <w:r w:rsidR="008853CF">
        <w:rPr>
          <w:sz w:val="16"/>
          <w:szCs w:val="16"/>
        </w:rPr>
        <w:t xml:space="preserve"> / </w:t>
      </w:r>
      <w:hyperlink w:anchor="GeneralTerms" w:tooltip="Termos Gerais" w:history="1">
        <w:r w:rsidR="008853CF">
          <w:rPr>
            <w:rStyle w:val="Hyperlink"/>
            <w:sz w:val="16"/>
            <w:szCs w:val="16"/>
          </w:rPr>
          <w:t>Termos Gerais</w:t>
        </w:r>
      </w:hyperlink>
    </w:p>
    <w:p w14:paraId="2F4609B8" w14:textId="0A35F4A9" w:rsidR="004D27A6" w:rsidRPr="00A45242" w:rsidRDefault="00D67A4B" w:rsidP="00E03082">
      <w:pPr>
        <w:pStyle w:val="ProductList-Offering1Heading"/>
        <w:rPr>
          <w:lang w:val="pt-BR"/>
        </w:rPr>
      </w:pPr>
      <w:bookmarkStart w:id="234" w:name="_Toc57095056"/>
      <w:r w:rsidRPr="00A45242">
        <w:rPr>
          <w:lang w:val="pt-BR"/>
        </w:rPr>
        <w:t>Bing Mapas</w:t>
      </w:r>
      <w:bookmarkEnd w:id="234"/>
    </w:p>
    <w:p w14:paraId="3DF23E09" w14:textId="77777777" w:rsidR="00B87331" w:rsidRDefault="00B87331" w:rsidP="00B87331">
      <w:pPr>
        <w:pStyle w:val="ProductList-Body"/>
      </w:pPr>
      <w:bookmarkStart w:id="235" w:name="_Toc431459551"/>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é regido pelos Termos do Usuário Final do Bing Mapas disponíveis no site </w:t>
      </w:r>
      <w:hyperlink r:id="rId107" w:history="1">
        <w:r>
          <w:rPr>
            <w:rStyle w:val="Hyperlink"/>
          </w:rPr>
          <w:t>go.microsoft.com/?linkid=9710837</w:t>
        </w:r>
      </w:hyperlink>
      <w:r>
        <w:t xml:space="preserve"> e pela Política de Privacidade da Microsoft disponível no site </w:t>
      </w:r>
      <w:hyperlink r:id="rId108" w:history="1">
        <w:r>
          <w:rPr>
            <w:rStyle w:val="Hyperlink"/>
          </w:rPr>
          <w:t>go.microsoft.com/fwlink/?LinkID=248686</w:t>
        </w:r>
      </w:hyperlink>
      <w:r>
        <w:t>.</w:t>
      </w:r>
    </w:p>
    <w:bookmarkStart w:id="236" w:name="ProfessionalServices"/>
    <w:p w14:paraId="5C3BD4D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50A5668" w14:textId="77777777" w:rsidR="00F46EFA" w:rsidRDefault="00F46EFA" w:rsidP="0098106A">
      <w:pPr>
        <w:pStyle w:val="ProductList-Offering1Heading"/>
      </w:pPr>
      <w:bookmarkStart w:id="237" w:name="_Toc6563852"/>
      <w:bookmarkStart w:id="238" w:name="_Toc13858404"/>
      <w:bookmarkStart w:id="239" w:name="_Toc8395064"/>
      <w:bookmarkStart w:id="240" w:name="_Toc57095057"/>
      <w:bookmarkEnd w:id="235"/>
      <w:bookmarkEnd w:id="236"/>
      <w:r>
        <w:t>Serviços Profissionais</w:t>
      </w:r>
      <w:bookmarkEnd w:id="237"/>
      <w:bookmarkEnd w:id="238"/>
      <w:bookmarkEnd w:id="239"/>
      <w:bookmarkEnd w:id="240"/>
    </w:p>
    <w:p w14:paraId="750626A5" w14:textId="77777777" w:rsidR="008853CF" w:rsidRDefault="008853CF" w:rsidP="008853CF">
      <w:pPr>
        <w:pStyle w:val="ProductList-Body"/>
      </w:pPr>
      <w:r>
        <w:t>Os Serviços Profissionais fornecidos estão sujeitos aos seguintes “Termos de Serviços Profissionais”. No entanto, se os Serviços Profissionais forem fornecidos de acordo com um contrato separado, os termos deste contrato separado se aplicarão a esses Serviços Profissionais. Os termos de segurança e proteção de Dados de Serviços Profissionais estão discriminados no DPA.</w:t>
      </w:r>
    </w:p>
    <w:p w14:paraId="0805805B" w14:textId="77777777" w:rsidR="008853CF" w:rsidRDefault="008853CF" w:rsidP="008853CF">
      <w:pPr>
        <w:pStyle w:val="ProductList-Body"/>
        <w:spacing w:line="120" w:lineRule="exact"/>
      </w:pPr>
    </w:p>
    <w:p w14:paraId="5619D2A3" w14:textId="77777777" w:rsidR="008853CF" w:rsidRDefault="008853CF" w:rsidP="008853CF">
      <w:pPr>
        <w:pStyle w:val="ProductList-Body"/>
      </w:pPr>
      <w:r>
        <w:t>Os Serviços Profissionais aos quais esta Notificação se aplica não são Serviços Online, e o restante dos Termos dos Serviços Online não será aplicável, a menos que expressamente aplicável pelos Termos de Serviços Profissionais a seguir.</w:t>
      </w:r>
    </w:p>
    <w:p w14:paraId="37B29E2B" w14:textId="77777777" w:rsidR="008853CF" w:rsidRDefault="008853CF" w:rsidP="008853CF">
      <w:pPr>
        <w:pStyle w:val="ProductList-Body"/>
        <w:spacing w:line="120" w:lineRule="exact"/>
      </w:pPr>
    </w:p>
    <w:p w14:paraId="5A6AA120" w14:textId="77777777" w:rsidR="008853CF" w:rsidRPr="00FC2D52" w:rsidRDefault="008853CF" w:rsidP="008853CF">
      <w:pPr>
        <w:pStyle w:val="ProductList-ClauseHeading"/>
        <w:keepNext w:val="0"/>
      </w:pPr>
      <w:r>
        <w:rPr>
          <w:bCs/>
        </w:rPr>
        <w:t>Termos de Serviços Profissionais</w:t>
      </w:r>
    </w:p>
    <w:p w14:paraId="5993EDB7" w14:textId="77777777" w:rsidR="008853CF" w:rsidRDefault="008853CF" w:rsidP="008853CF">
      <w:pPr>
        <w:pStyle w:val="ProductList-Body"/>
        <w:tabs>
          <w:tab w:val="clear" w:pos="158"/>
          <w:tab w:val="left" w:pos="360"/>
        </w:tabs>
        <w:ind w:left="180"/>
        <w:rPr>
          <w:b/>
          <w:color w:val="0072C6"/>
        </w:rPr>
      </w:pPr>
      <w:r>
        <w:rPr>
          <w:b/>
          <w:color w:val="0072C6"/>
        </w:rPr>
        <w:t>Obrigações das Partes; Garantias</w:t>
      </w:r>
    </w:p>
    <w:p w14:paraId="0F6941B6" w14:textId="339E4398" w:rsidR="00F46EFA" w:rsidRDefault="00F46EFA" w:rsidP="008853CF">
      <w:pPr>
        <w:pStyle w:val="ProductList-Body"/>
        <w:tabs>
          <w:tab w:val="clear" w:pos="158"/>
          <w:tab w:val="left" w:pos="360"/>
        </w:tabs>
        <w:ind w:left="180"/>
      </w:pPr>
      <w:r>
        <w:t xml:space="preserve">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 Não obstante o exposto acima, </w:t>
      </w:r>
      <w:r>
        <w:rPr>
          <w:b/>
        </w:rPr>
        <w:t>Serviços Entregues fornecidos sem custo são fornecidos “NO ESTADO EM QUE SE ENCONTRAM”, SEM GARANTIAS. A Microsoft não fornece nenhuma garantia ou condição e isenta-se de qualquer outra garantia contratual, legal ou estatutária, inclusive garantias de qualidade, titularidade de direito, não violação, padrões de comercialização e adequação a uma finalidade específica</w:t>
      </w:r>
      <w:r>
        <w:t>.</w:t>
      </w:r>
    </w:p>
    <w:p w14:paraId="540AA667" w14:textId="77777777" w:rsidR="00F46EFA" w:rsidRDefault="00F46EFA" w:rsidP="00F46EFA">
      <w:pPr>
        <w:pStyle w:val="ProductList-Body"/>
        <w:tabs>
          <w:tab w:val="clear" w:pos="158"/>
          <w:tab w:val="left" w:pos="360"/>
        </w:tabs>
        <w:ind w:left="180"/>
      </w:pPr>
    </w:p>
    <w:p w14:paraId="379E9B9B" w14:textId="77777777" w:rsidR="00F46EFA" w:rsidRDefault="00F46EFA" w:rsidP="00F46EFA">
      <w:pPr>
        <w:pStyle w:val="ProductList-Body"/>
        <w:tabs>
          <w:tab w:val="clear" w:pos="158"/>
          <w:tab w:val="left" w:pos="360"/>
        </w:tabs>
        <w:ind w:left="180"/>
        <w:rPr>
          <w:szCs w:val="18"/>
        </w:rPr>
      </w:pPr>
      <w:r>
        <w:t xml:space="preserve">O Cliente </w:t>
      </w:r>
      <w:r>
        <w:rPr>
          <w:szCs w:val="18"/>
        </w:rPr>
        <w:t>desempenhará suas obrigações aplicáveis para oferecer suporte ao desempenho por parte da Microsoft dos Serviços Profissionais, conforme especificado na descrição de cada Serviço Profissional. O Cliente não pode usar os Serviços Profissionais nem os Resultados Finais dos Serviços de alguma forma que seja proibida pela Política de Uso Aceitável e ele deve cumprir todas as leis e os regulamentos aplicáveis ao uso que ele faz dos Serviços Profissionais e dos Resultados Finais dos Serviços, incluindo as leis relacionadas à privacidade, Dados Pessoais, dados biométricos, proteção de dados e confidencialidade dos comunicados. O Cliente é o único responsável por testar, implantar, manter e oferecer suporte aos Serviços Entregues fornecidos ou recomendados sem custo pela Microsoft.</w:t>
      </w:r>
    </w:p>
    <w:p w14:paraId="246E4CE2" w14:textId="77777777" w:rsidR="001A5A80" w:rsidRDefault="001A5A80" w:rsidP="00F46EFA">
      <w:pPr>
        <w:pStyle w:val="ProductList-Body"/>
        <w:tabs>
          <w:tab w:val="clear" w:pos="158"/>
          <w:tab w:val="left" w:pos="360"/>
        </w:tabs>
        <w:ind w:left="180"/>
        <w:outlineLvl w:val="3"/>
        <w:rPr>
          <w:b/>
          <w:color w:val="0072C6"/>
        </w:rPr>
      </w:pPr>
    </w:p>
    <w:p w14:paraId="5AC44925" w14:textId="2514A799" w:rsidR="00F46EFA" w:rsidRPr="00AC5443" w:rsidRDefault="00F46EFA" w:rsidP="00F46EFA">
      <w:pPr>
        <w:pStyle w:val="ProductList-Body"/>
        <w:tabs>
          <w:tab w:val="clear" w:pos="158"/>
          <w:tab w:val="left" w:pos="360"/>
        </w:tabs>
        <w:ind w:left="180"/>
        <w:outlineLvl w:val="3"/>
        <w:rPr>
          <w:b/>
          <w:color w:val="0072C6"/>
        </w:rPr>
      </w:pPr>
      <w:r>
        <w:rPr>
          <w:b/>
          <w:color w:val="0072C6"/>
        </w:rPr>
        <w:t>Limitação de Responsabilidade</w:t>
      </w:r>
    </w:p>
    <w:p w14:paraId="3737075A" w14:textId="77777777" w:rsidR="00F46EFA" w:rsidRDefault="00F46EFA" w:rsidP="00F46EFA">
      <w:pPr>
        <w:pStyle w:val="ProductList-Body"/>
        <w:tabs>
          <w:tab w:val="clear" w:pos="158"/>
          <w:tab w:val="left" w:pos="360"/>
        </w:tabs>
        <w:ind w:left="180"/>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No caso dos Serviços Profissionais e Serviços Entregues fornecidos sem custo e Serviços Entregues que o Cliente está autorizado a redistribuir a terceiros sem pagamento separado para a Microsoft, a responsabilidade da Microsoft está limitada a danos diretos concedidos definitivamente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ou aos Serviços Entregues. Nenhuma limitação ou exclusão será aplicável à obrigação decorrente (1) das obrigações de confidencialidade das partes (exceto as obrigações limitadas aos Dados do Cliente e aos Dados de Serviços Profissionais, que permanecerão sujeitas às limitações e exclusões acima); nem (2) da violação de direitos de propriedade intelectual da outra parte.</w:t>
      </w:r>
    </w:p>
    <w:p w14:paraId="5521EBA6" w14:textId="77777777" w:rsidR="00F46EFA" w:rsidRDefault="00F46EFA" w:rsidP="00F46EFA">
      <w:pPr>
        <w:pStyle w:val="ProductList-Body"/>
        <w:tabs>
          <w:tab w:val="clear" w:pos="158"/>
          <w:tab w:val="left" w:pos="360"/>
        </w:tabs>
        <w:ind w:left="180"/>
      </w:pPr>
    </w:p>
    <w:p w14:paraId="115A24FC" w14:textId="77777777" w:rsidR="00F46EFA" w:rsidRPr="00AC5443" w:rsidRDefault="00F46EFA" w:rsidP="00320667">
      <w:pPr>
        <w:pStyle w:val="ProductList-Body"/>
        <w:tabs>
          <w:tab w:val="clear" w:pos="158"/>
          <w:tab w:val="left" w:pos="360"/>
        </w:tabs>
        <w:ind w:left="187"/>
        <w:outlineLvl w:val="3"/>
        <w:rPr>
          <w:b/>
          <w:color w:val="0072C6"/>
        </w:rPr>
      </w:pPr>
      <w:r>
        <w:rPr>
          <w:b/>
          <w:color w:val="0072C6"/>
        </w:rPr>
        <w:t>Consertos (Fixes)</w:t>
      </w:r>
    </w:p>
    <w:p w14:paraId="4A499DAE" w14:textId="77777777" w:rsidR="00F46EFA" w:rsidRDefault="00F46EFA" w:rsidP="00F46EFA">
      <w:pPr>
        <w:pStyle w:val="ProductList-Body"/>
        <w:tabs>
          <w:tab w:val="clear" w:pos="158"/>
          <w:tab w:val="left" w:pos="360"/>
        </w:tabs>
        <w:ind w:left="180"/>
      </w:pPr>
      <w:r>
        <w:t xml:space="preserve">“Consertos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 </w:t>
      </w:r>
    </w:p>
    <w:p w14:paraId="0532F6A7" w14:textId="77777777" w:rsidR="00F46EFA" w:rsidRDefault="00F46EFA" w:rsidP="00F46EFA">
      <w:pPr>
        <w:pStyle w:val="ProductList-Body"/>
        <w:tabs>
          <w:tab w:val="clear" w:pos="158"/>
          <w:tab w:val="left" w:pos="360"/>
        </w:tabs>
        <w:ind w:left="180"/>
      </w:pPr>
    </w:p>
    <w:p w14:paraId="0F2D215D" w14:textId="77777777" w:rsidR="00F46EFA" w:rsidRPr="00AC5443" w:rsidRDefault="00F46EFA" w:rsidP="001A5A80">
      <w:pPr>
        <w:pStyle w:val="ProductList-Body"/>
        <w:keepNext/>
        <w:tabs>
          <w:tab w:val="clear" w:pos="158"/>
          <w:tab w:val="left" w:pos="360"/>
        </w:tabs>
        <w:ind w:left="187"/>
        <w:outlineLvl w:val="3"/>
        <w:rPr>
          <w:b/>
          <w:color w:val="0072C6"/>
        </w:rPr>
      </w:pPr>
      <w:r>
        <w:rPr>
          <w:b/>
          <w:color w:val="0072C6"/>
        </w:rPr>
        <w:t>Trabalho Preexistente</w:t>
      </w:r>
    </w:p>
    <w:p w14:paraId="5165A535" w14:textId="77777777" w:rsidR="00F46EFA" w:rsidRDefault="00F46EFA" w:rsidP="00F46EFA">
      <w:pPr>
        <w:pStyle w:val="ProductList-Body"/>
        <w:tabs>
          <w:tab w:val="clear" w:pos="158"/>
          <w:tab w:val="left" w:pos="360"/>
        </w:tabs>
        <w:ind w:left="180"/>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 Se o Cliente optar por divulgar seu código-fonte para a Microsoft durante um contrato de Serviços Profissionais, (1) antes dessa divulgação, ele removerá todo o código-fonte de terceiros que esteja proibido de divulgar e (2) a Microsoft tratará o código-fonte do Cliente como informação confidencial.</w:t>
      </w:r>
    </w:p>
    <w:p w14:paraId="437FB37A" w14:textId="77777777" w:rsidR="00F46EFA" w:rsidRDefault="00F46EFA" w:rsidP="00F46EFA">
      <w:pPr>
        <w:pStyle w:val="ProductList-Body"/>
        <w:tabs>
          <w:tab w:val="clear" w:pos="158"/>
          <w:tab w:val="left" w:pos="360"/>
        </w:tabs>
        <w:ind w:left="180"/>
      </w:pPr>
    </w:p>
    <w:p w14:paraId="15152544"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Licença de Serviços Entregues</w:t>
      </w:r>
    </w:p>
    <w:p w14:paraId="6743624A" w14:textId="77777777" w:rsidR="00F46EFA" w:rsidRDefault="00F46EFA" w:rsidP="00F46EFA">
      <w:pPr>
        <w:pStyle w:val="ProductList-Body"/>
        <w:tabs>
          <w:tab w:val="clear" w:pos="158"/>
          <w:tab w:val="left" w:pos="360"/>
        </w:tabs>
        <w:ind w:left="180"/>
      </w:pPr>
      <w:r>
        <w:t xml:space="preserve">“Serviços Entregues” significa qualquer código de computador ou materiais (incluindo, entre outros, provas de conceito, documentação e recomendações de design, código de exemplo, bibliotecas de software, algoritmos e modelos de aprendizado de máquina) que não sejam Produtos ou Correções (“Fixes”) que a Microsoft deixar com o Cliente no término da execução de Serviços Profissionais pela Microsoft. </w:t>
      </w:r>
      <w:r w:rsidRPr="00230526">
        <w:t>A</w:t>
      </w:r>
      <w:r>
        <w:t> </w:t>
      </w:r>
      <w:r w:rsidRPr="00230526">
        <w:t>Microsoft concede ao Cliente uma licença não exclusiva, intransferível e perpétua para reproduzir, usar e modificar as Entregas de Serviços, sujeito e em conformidade com os termos e condições do contrato de licenciamento por volume do Cliente e todas as declarações de serviço acordadas.</w:t>
      </w:r>
      <w:r>
        <w:rPr>
          <w:color w:val="000000" w:themeColor="text1"/>
        </w:rPr>
        <w:t xml:space="preserve"> </w:t>
      </w:r>
      <w:r>
        <w:rPr>
          <w:color w:val="000000" w:themeColor="text1"/>
          <w:shd w:val="clear" w:color="auto" w:fill="FFFFFF"/>
        </w:rPr>
        <w:t xml:space="preserve">Alguns Serviços Entregues e conteúdo de terceiros poderão ser fornecidos de acordo com uma licença separada, como uma licença de software livre. Em caso de conflitos entre esta Notificação e qualquer licença separada, esta prevalecerá em relação aos Serviços Entregues ou ao conteúdo de terceiros sujeitos a essa licença </w:t>
      </w:r>
      <w:r>
        <w:rPr>
          <w:rFonts w:cstheme="minorHAnsi"/>
          <w:color w:val="000000" w:themeColor="text1"/>
          <w:shd w:val="clear" w:color="auto" w:fill="FFFFFF"/>
        </w:rPr>
        <w:t xml:space="preserve">separada. </w:t>
      </w:r>
      <w:r>
        <w:rPr>
          <w:rFonts w:cstheme="minorHAnsi"/>
        </w:rPr>
        <w:t xml:space="preserve">Cada parte se reserva todos os direitos (e ninguém recebe nenhum direito) não concedidos expressamente pelas licenças expostas acima. </w:t>
      </w:r>
    </w:p>
    <w:p w14:paraId="1F1EA0C1" w14:textId="77777777" w:rsidR="00F46EFA" w:rsidRDefault="00F46EFA" w:rsidP="00F46EFA">
      <w:pPr>
        <w:pStyle w:val="ProductList-Body"/>
        <w:tabs>
          <w:tab w:val="clear" w:pos="158"/>
          <w:tab w:val="left" w:pos="360"/>
        </w:tabs>
        <w:ind w:left="180"/>
      </w:pPr>
    </w:p>
    <w:p w14:paraId="7509C6DB" w14:textId="77777777" w:rsidR="00F46EFA" w:rsidRPr="00003CD3" w:rsidRDefault="00F46EFA" w:rsidP="00F46EFA">
      <w:pPr>
        <w:pStyle w:val="ProductList-Body"/>
        <w:tabs>
          <w:tab w:val="clear" w:pos="158"/>
          <w:tab w:val="left" w:pos="360"/>
        </w:tabs>
        <w:ind w:left="180"/>
        <w:outlineLvl w:val="3"/>
        <w:rPr>
          <w:b/>
          <w:color w:val="0072C6"/>
        </w:rPr>
      </w:pPr>
      <w:r>
        <w:rPr>
          <w:b/>
          <w:color w:val="0072C6"/>
        </w:rPr>
        <w:t>Restrições de Licença</w:t>
      </w:r>
    </w:p>
    <w:p w14:paraId="131EA8FC" w14:textId="77777777" w:rsidR="00F46EFA" w:rsidRDefault="00F46EFA" w:rsidP="00F46EFA">
      <w:pPr>
        <w:pStyle w:val="ProductList-Body"/>
        <w:tabs>
          <w:tab w:val="left" w:pos="360"/>
        </w:tabs>
        <w:ind w:left="180"/>
      </w:pPr>
      <w:r>
        <w:t>O Cliente não deve (e não está licenciado para) fazer engenharia reversa, descompilar, desmontar nem contornar limitações técnicas em nenhum Serviço Entregue, exceto se a lei aplicável não permitir essa restrição. Exceto conforme expressamente permitido neste contrato e em qualquer declaração de serviços acordada ou licença separada, o Cliente não deve (e não está licenciado para) distribuir, sublicenciar, alugar, arrendar, emprestar, vender, oferecer para venda nem, de outra forma, disponibilizar os Serviços Entregues, integral ou parcialmente, nem sujeitar a propriedade intelectual da Microsoft nos Serviços Entregues a nenhum outro termo de licença.</w:t>
      </w:r>
    </w:p>
    <w:p w14:paraId="1A4594E8" w14:textId="77777777" w:rsidR="00F46EFA" w:rsidRDefault="00F46EFA" w:rsidP="00F46EFA">
      <w:pPr>
        <w:pStyle w:val="ProductList-Body"/>
        <w:tabs>
          <w:tab w:val="left" w:pos="360"/>
        </w:tabs>
        <w:ind w:left="180"/>
      </w:pPr>
    </w:p>
    <w:p w14:paraId="7A6E3516" w14:textId="77777777" w:rsidR="00F46EFA" w:rsidRPr="00003CD3" w:rsidRDefault="00F46EFA" w:rsidP="00F46EFA">
      <w:pPr>
        <w:pStyle w:val="ProductList-Body"/>
        <w:tabs>
          <w:tab w:val="clear" w:pos="158"/>
          <w:tab w:val="left" w:pos="360"/>
        </w:tabs>
        <w:ind w:left="180"/>
        <w:outlineLvl w:val="3"/>
        <w:rPr>
          <w:b/>
          <w:color w:val="0072C6"/>
        </w:rPr>
      </w:pPr>
      <w:r>
        <w:rPr>
          <w:b/>
          <w:color w:val="0072C6"/>
        </w:rPr>
        <w:t>Feedback</w:t>
      </w:r>
    </w:p>
    <w:p w14:paraId="70F77EA8" w14:textId="77777777" w:rsidR="00F46EFA" w:rsidRDefault="00F46EFA" w:rsidP="00F46EFA">
      <w:pPr>
        <w:pStyle w:val="ProductList-Body"/>
        <w:tabs>
          <w:tab w:val="clear" w:pos="158"/>
          <w:tab w:val="left" w:pos="360"/>
        </w:tabs>
        <w:ind w:left="180"/>
      </w:pPr>
      <w:r>
        <w:t>“Feedback” significa conhecimento especializado e conhecimento, incluindo know-how do setor, além de comentários, opiniões e sugestões relacionados aos Serviços Entregues, aos Serviços Profissionais e aos produtos, tecnologias, serviços ou quaisquer componentes do acima mencionado, sejam pré-lançados ou comercialmente lançados, da Microsoft ou do Cliente. Nem a Microsoft nem o Cliente são obrigados a fornecer Feedback à outra parte em conexão com os Serviços Profissionais, mas se uma das partes, a seu exclusivo critério, fornecer Feedback, as duas partes concordarão que a parte receptora estará livre para usar esse Feedback sem obrigações. Assim sendo, na medida em que a parte fornecedora do Feedback possuir ou controlar direitos autorais ou segredos comerciais que abranjam esse Feedback, essa parte concederá à parte receptora e às suas Afiliadas uma licença válida no mundo todo, não exclusiva, perpétua, irrevogável e sem royalties a essa propriedade intelectual para: (1) elaborar, usar, modificar, distribuir, criar trabalhos derivados e, de outra forma, comercializar o Feedback como parte dos produtos, tecnologias, serviços e quaisquer de seus componentes da Microsoft ou do Cliente, incluindo, entre outros, versões de pré-lançamento e comercialmente lançadas dessas ofertas e (2) sublicenciar para terceiros os direitos acima mencionados, inclusive o direito de conceder sublicenças adicionais. Nenhuma das partes fornecerá Feedback sujeito a termos que imponham obrigações ou exijam atribuição à parte receptora. Qualquer parte receptora de Feedback ainda reconhece que (1) fica a seu único e absoluto critério a implementação ou não desse feedback; (2) baseará suas ofertas e planos de marketing exclusivamente em suas próprias pesquisas e análises independentes e (3) assume todos os riscos associados a qualquer implementação desse Feedback.</w:t>
      </w:r>
    </w:p>
    <w:p w14:paraId="61C2E200" w14:textId="77777777" w:rsidR="00F46EFA" w:rsidRDefault="00F46EFA" w:rsidP="00F46EFA">
      <w:pPr>
        <w:pStyle w:val="ProductList-Body"/>
        <w:tabs>
          <w:tab w:val="clear" w:pos="158"/>
          <w:tab w:val="left" w:pos="360"/>
        </w:tabs>
        <w:ind w:left="180"/>
      </w:pPr>
    </w:p>
    <w:p w14:paraId="0C64F44B"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Tecnologia que não seja da Microsoft</w:t>
      </w:r>
    </w:p>
    <w:p w14:paraId="17FC9001" w14:textId="77777777" w:rsidR="00F46EFA" w:rsidRDefault="00F46EFA" w:rsidP="00F46EFA">
      <w:pPr>
        <w:pStyle w:val="ProductList-Body"/>
        <w:tabs>
          <w:tab w:val="clear" w:pos="158"/>
          <w:tab w:val="left" w:pos="360"/>
        </w:tabs>
        <w:ind w:left="180"/>
      </w:pPr>
      <w:r>
        <w:t>O Cliente é o único responsável por qualquer software ou tecnologia que não seja da Microsoft que ele instalar ou usar com os Serviços Online, Correções (“Fixes”) ou Serviços Entregues, inclusive, entre outros, quando o Cliente solicitar à Microsoft para usar ou modificar esse conteúdo de terceiros.</w:t>
      </w:r>
    </w:p>
    <w:p w14:paraId="4F2D3707" w14:textId="77777777" w:rsidR="00F46EFA" w:rsidRDefault="00F46EFA" w:rsidP="00F46EFA">
      <w:pPr>
        <w:pStyle w:val="ProductList-Body"/>
        <w:tabs>
          <w:tab w:val="clear" w:pos="158"/>
          <w:tab w:val="left" w:pos="360"/>
        </w:tabs>
        <w:ind w:left="180"/>
      </w:pPr>
    </w:p>
    <w:p w14:paraId="14A4D805"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Direitos das Afiliadas</w:t>
      </w:r>
    </w:p>
    <w:p w14:paraId="12FFEE71" w14:textId="77777777" w:rsidR="00F46EFA" w:rsidRDefault="00F46EFA" w:rsidP="00F46EFA">
      <w:pPr>
        <w:pStyle w:val="ProductList-Body"/>
        <w:tabs>
          <w:tab w:val="clear" w:pos="158"/>
          <w:tab w:val="left" w:pos="360"/>
        </w:tabs>
        <w:ind w:left="180"/>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7F6B287C" w14:textId="77777777" w:rsidR="00F46EFA" w:rsidRPr="00AC5443" w:rsidRDefault="00F46EFA" w:rsidP="00F46EFA">
      <w:pPr>
        <w:pStyle w:val="ProductList-Body"/>
        <w:ind w:left="180"/>
      </w:pPr>
    </w:p>
    <w:p w14:paraId="4CFD092B" w14:textId="77777777" w:rsidR="00F46EFA" w:rsidRPr="00AC5443" w:rsidDel="00D72F9D" w:rsidRDefault="00F46EFA" w:rsidP="00F46EFA">
      <w:pPr>
        <w:pStyle w:val="ProductList-Body"/>
        <w:ind w:left="180"/>
        <w:outlineLvl w:val="3"/>
        <w:rPr>
          <w:b/>
          <w:color w:val="0072C6"/>
        </w:rPr>
      </w:pPr>
      <w:r>
        <w:rPr>
          <w:b/>
          <w:color w:val="0072C6"/>
        </w:rPr>
        <w:t>Clientes Governamentais</w:t>
      </w:r>
    </w:p>
    <w:p w14:paraId="495B3AF8" w14:textId="225594A9" w:rsidR="00A94DA8" w:rsidRPr="000772BE" w:rsidRDefault="00F46EFA" w:rsidP="001A5A80">
      <w:pPr>
        <w:pStyle w:val="ProductList-Body"/>
        <w:keepNext/>
        <w:ind w:left="187"/>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r w:rsidR="00A94DA8">
        <w:t>.</w:t>
      </w:r>
    </w:p>
    <w:bookmarkStart w:id="241" w:name="_Toc451949080"/>
    <w:p w14:paraId="15BCD792" w14:textId="5E0C93D6" w:rsidR="00853B8C" w:rsidRDefault="00C74745" w:rsidP="00D7133F">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D2A5D3A" w14:textId="2A078040" w:rsidR="002E6209" w:rsidRPr="002E6209" w:rsidRDefault="002E6209" w:rsidP="008853CF">
      <w:pPr>
        <w:pStyle w:val="ProductList-Offering1Heading"/>
        <w:rPr>
          <w:lang w:val="pt-BR"/>
        </w:rPr>
      </w:pPr>
      <w:bookmarkStart w:id="242" w:name="_Toc57095058"/>
      <w:r w:rsidRPr="002E6209">
        <w:rPr>
          <w:lang w:val="pt-BR"/>
        </w:rPr>
        <w:t>Notificação sobre Codificação de H.265/HEVC dos Serviços de Mídia do Azure</w:t>
      </w:r>
      <w:bookmarkEnd w:id="241"/>
      <w:bookmarkEnd w:id="242"/>
    </w:p>
    <w:p w14:paraId="2D474154" w14:textId="77777777" w:rsidR="002E6209" w:rsidRDefault="002E6209" w:rsidP="00853B8C">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bookmarkStart w:id="243" w:name="_Toc484158323"/>
    <w:p w14:paraId="0225C9A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6A272D35" w14:textId="77777777" w:rsidR="00DF4FAC" w:rsidRPr="001C012F" w:rsidDel="007C0F64" w:rsidRDefault="00DF4FAC" w:rsidP="00320667">
      <w:pPr>
        <w:pStyle w:val="ProductList-Offering1Heading"/>
        <w:widowControl w:val="0"/>
        <w:rPr>
          <w:lang w:val="pt-BR"/>
        </w:rPr>
      </w:pPr>
      <w:bookmarkStart w:id="244" w:name="_Toc57095059"/>
      <w:r w:rsidRPr="001C012F">
        <w:rPr>
          <w:lang w:val="pt-BR"/>
        </w:rPr>
        <w:t>Notificação sobre o Adobe Flash Player</w:t>
      </w:r>
      <w:bookmarkEnd w:id="243"/>
      <w:bookmarkEnd w:id="244"/>
    </w:p>
    <w:p w14:paraId="7BFE4116" w14:textId="77777777" w:rsidR="00DF4FAC" w:rsidRPr="00747204" w:rsidDel="007C0F64" w:rsidRDefault="00DF4FAC" w:rsidP="00320667">
      <w:pPr>
        <w:pStyle w:val="ProductList-Body"/>
      </w:pPr>
      <w:r>
        <w:t xml:space="preserve">O software pode incluir uma versão do Adobe Flash Player. O Cliente concorda que o uso que ele faz do Adobe Flash Player seja regido pelos termos de licença para Adobe Systems Incorporate em </w:t>
      </w:r>
      <w:hyperlink r:id="rId109" w:history="1">
        <w:r>
          <w:rPr>
            <w:rStyle w:val="Hyperlink"/>
          </w:rPr>
          <w:t>http://go.microsoft.com/fwlink/?linkid=248532</w:t>
        </w:r>
      </w:hyperlink>
      <w:r>
        <w:t>. Adobe e Flash são marcas registradas ou marcas da Adobe Systems Incorporated nos Estados Unidos e/ou em outros países.</w:t>
      </w:r>
    </w:p>
    <w:bookmarkStart w:id="245" w:name="_Toc484158324"/>
    <w:bookmarkStart w:id="246" w:name="_Toc476230953"/>
    <w:p w14:paraId="7EB639B9" w14:textId="77777777" w:rsidR="00C74745" w:rsidRPr="000772BE" w:rsidRDefault="00C74745" w:rsidP="0032066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5E7EA337" w14:textId="77777777" w:rsidR="00DF4FAC" w:rsidRPr="00DF4FAC" w:rsidRDefault="00DF4FAC" w:rsidP="00320667">
      <w:pPr>
        <w:pStyle w:val="ProductList-Offering1Heading"/>
        <w:rPr>
          <w:lang w:val="pt-BR"/>
        </w:rPr>
      </w:pPr>
      <w:bookmarkStart w:id="247" w:name="_Toc57095060"/>
      <w:r w:rsidRPr="00DF4FAC">
        <w:rPr>
          <w:lang w:val="pt-BR"/>
        </w:rPr>
        <w:t>Notificação sobre o Padrão Visual H.264/AVC, o Padrão de Vídeo VC-1, o Padrão Visual MPEG-4 Parte 2 e o Padrão de Vídeo MPEG-2</w:t>
      </w:r>
      <w:bookmarkEnd w:id="245"/>
      <w:bookmarkEnd w:id="246"/>
      <w:bookmarkEnd w:id="247"/>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110"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0B38DD34" w14:textId="77777777" w:rsidR="00C74745" w:rsidRPr="000772BE" w:rsidRDefault="00B513D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03DBE21" w14:textId="77777777" w:rsidR="00D67A4B" w:rsidRDefault="00D67A4B" w:rsidP="00A914BF">
      <w:pPr>
        <w:pStyle w:val="ProductList-Body"/>
      </w:pPr>
    </w:p>
    <w:p w14:paraId="76427307" w14:textId="2FD16C8A" w:rsidR="00C74745" w:rsidRDefault="00C74745" w:rsidP="00A914BF">
      <w:pPr>
        <w:pStyle w:val="ProductList-Body"/>
        <w:sectPr w:rsidR="00C74745" w:rsidSect="001B6000">
          <w:footerReference w:type="default" r:id="rId111"/>
          <w:footerReference w:type="first" r:id="rId112"/>
          <w:pgSz w:w="12240" w:h="15840"/>
          <w:pgMar w:top="1440" w:right="720" w:bottom="1440" w:left="720" w:header="720" w:footer="720" w:gutter="0"/>
          <w:cols w:space="720"/>
          <w:titlePg/>
          <w:docGrid w:linePitch="360"/>
        </w:sectPr>
      </w:pPr>
    </w:p>
    <w:p w14:paraId="7D83E68B" w14:textId="77777777" w:rsidR="007D3CEC" w:rsidRDefault="007D3CEC" w:rsidP="007D3CEC">
      <w:pPr>
        <w:pStyle w:val="ProductList-SectionHeading"/>
        <w:spacing w:after="60"/>
        <w:outlineLvl w:val="0"/>
      </w:pPr>
      <w:bookmarkStart w:id="248" w:name="_Toc503180509"/>
      <w:bookmarkStart w:id="249" w:name="_Toc57095061"/>
      <w:bookmarkStart w:id="250" w:name="Attachment2"/>
      <w:r>
        <w:t>Anexo 2 – Pacotes de Licenças de Assinatura</w:t>
      </w:r>
      <w:bookmarkEnd w:id="248"/>
      <w:bookmarkEnd w:id="249"/>
    </w:p>
    <w:p w14:paraId="48305789" w14:textId="7BCC4B08" w:rsidR="007D3CEC" w:rsidRDefault="007D3CEC" w:rsidP="007D3CEC">
      <w:pPr>
        <w:pStyle w:val="ProductList-Body"/>
        <w:spacing w:after="60"/>
        <w:jc w:val="both"/>
      </w:pPr>
      <w:r>
        <w:t xml:space="preserve">Os Serviços Online podem estar disponíveis para compra como Pacotes de Serviços Online. Se, nas tabelas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Para ofertas de Education e Government, consulte a tabela Setor Público abaixo. </w:t>
      </w:r>
    </w:p>
    <w:tbl>
      <w:tblPr>
        <w:tblW w:w="10747" w:type="dxa"/>
        <w:tblLayout w:type="fixed"/>
        <w:tblLook w:val="04A0" w:firstRow="1" w:lastRow="0" w:firstColumn="1" w:lastColumn="0" w:noHBand="0" w:noVBand="1"/>
      </w:tblPr>
      <w:tblGrid>
        <w:gridCol w:w="3852"/>
        <w:gridCol w:w="342"/>
        <w:gridCol w:w="342"/>
        <w:gridCol w:w="342"/>
        <w:gridCol w:w="342"/>
        <w:gridCol w:w="751"/>
        <w:gridCol w:w="779"/>
        <w:gridCol w:w="720"/>
        <w:gridCol w:w="506"/>
        <w:gridCol w:w="397"/>
        <w:gridCol w:w="377"/>
        <w:gridCol w:w="378"/>
        <w:gridCol w:w="378"/>
        <w:gridCol w:w="378"/>
        <w:gridCol w:w="863"/>
      </w:tblGrid>
      <w:tr w:rsidR="00F659BF" w14:paraId="0F8B2FAF" w14:textId="77777777" w:rsidTr="00F659BF">
        <w:trPr>
          <w:trHeight w:val="636"/>
          <w:tblHeader/>
        </w:trPr>
        <w:tc>
          <w:tcPr>
            <w:tcW w:w="3852" w:type="dxa"/>
            <w:vMerge w:val="restart"/>
            <w:tcBorders>
              <w:top w:val="nil"/>
              <w:left w:val="nil"/>
              <w:bottom w:val="dashSmallGap" w:sz="4" w:space="0" w:color="FFFFFF" w:themeColor="text1" w:themeTint="00" w:themeShade="00"/>
              <w:right w:val="nil"/>
            </w:tcBorders>
            <w:vAlign w:val="bottom"/>
            <w:hideMark/>
          </w:tcPr>
          <w:p w14:paraId="4EAEEA68" w14:textId="77777777" w:rsidR="00F659BF" w:rsidRDefault="00F659BF" w:rsidP="003B4487">
            <w:pPr>
              <w:pStyle w:val="ProductList-Body"/>
              <w:tabs>
                <w:tab w:val="clear" w:pos="158"/>
                <w:tab w:val="left" w:pos="720"/>
              </w:tabs>
              <w:spacing w:line="256" w:lineRule="auto"/>
              <w:ind w:left="-108"/>
              <w:rPr>
                <w:sz w:val="22"/>
              </w:rPr>
            </w:pPr>
            <w:r>
              <w:rPr>
                <w:sz w:val="22"/>
              </w:rPr>
              <w:t>Serviço Online</w:t>
            </w:r>
          </w:p>
        </w:tc>
        <w:tc>
          <w:tcPr>
            <w:tcW w:w="1368" w:type="dxa"/>
            <w:gridSpan w:val="4"/>
            <w:tcBorders>
              <w:top w:val="single" w:sz="12" w:space="0" w:color="FFFFFF" w:themeColor="background1"/>
              <w:left w:val="nil"/>
              <w:bottom w:val="nil"/>
              <w:right w:val="single" w:sz="12" w:space="0" w:color="FFFFFF" w:themeColor="background1"/>
            </w:tcBorders>
            <w:shd w:val="clear" w:color="auto" w:fill="0072C6"/>
            <w:hideMark/>
          </w:tcPr>
          <w:p w14:paraId="2763664F" w14:textId="77777777" w:rsidR="00F659BF" w:rsidRPr="00931AE7" w:rsidRDefault="00F659BF"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B58A5F7" w14:textId="77777777" w:rsidR="00F659BF" w:rsidRPr="001F15CE" w:rsidRDefault="00F659BF" w:rsidP="003B44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DBC01CA" w14:textId="64FF8B0A" w:rsidR="00F659BF" w:rsidRPr="001F15CE" w:rsidRDefault="00F659BF"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92E6B">
              <w:rPr>
                <w:rFonts w:asciiTheme="majorHAnsi" w:hAnsiTheme="majorHAnsi"/>
                <w:color w:val="FFFFFF" w:themeColor="background1"/>
                <w:sz w:val="15"/>
                <w:szCs w:val="15"/>
                <w:lang w:val="en-US"/>
              </w:rPr>
              <w:t>Microsoft 365 Business Basic</w:t>
            </w:r>
          </w:p>
        </w:tc>
        <w:tc>
          <w:tcPr>
            <w:tcW w:w="77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220F762" w14:textId="4BCC72F0" w:rsidR="00F659BF" w:rsidRPr="001F15CE" w:rsidRDefault="00F659BF"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92E6B">
              <w:rPr>
                <w:rFonts w:asciiTheme="majorHAnsi" w:hAnsiTheme="majorHAnsi"/>
                <w:color w:val="FFFFFF" w:themeColor="background1"/>
                <w:sz w:val="15"/>
                <w:szCs w:val="15"/>
                <w:lang w:val="en-US"/>
              </w:rPr>
              <w:t>Microsoft 365 Business Standard</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AF1935C" w14:textId="468AA1EB" w:rsidR="00F659BF" w:rsidRDefault="00F659BF" w:rsidP="003B44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903" w:type="dxa"/>
            <w:gridSpan w:val="2"/>
            <w:tcBorders>
              <w:top w:val="single" w:sz="12" w:space="0" w:color="FFFFFF" w:themeColor="background1"/>
              <w:left w:val="single" w:sz="12" w:space="0" w:color="FFFFFF" w:themeColor="background1"/>
              <w:right w:val="nil"/>
            </w:tcBorders>
            <w:shd w:val="clear" w:color="auto" w:fill="0072C6"/>
            <w:hideMark/>
          </w:tcPr>
          <w:p w14:paraId="75BF5479" w14:textId="76671084" w:rsidR="00F659BF" w:rsidRPr="00931AE7" w:rsidRDefault="00F659BF"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818991F" w14:textId="77777777" w:rsidR="00F659BF" w:rsidRPr="00931AE7" w:rsidRDefault="00F659BF"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Mobilidade +</w:t>
            </w:r>
          </w:p>
          <w:p w14:paraId="72B71B24" w14:textId="77777777" w:rsidR="00F659BF" w:rsidRPr="001F15CE" w:rsidRDefault="00F659BF"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2374"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5992EF5" w14:textId="5EAEFF86" w:rsidR="00F659BF" w:rsidRPr="00931AE7" w:rsidRDefault="00F659BF" w:rsidP="003B448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0AB6903" w14:textId="77777777" w:rsidR="00F659BF" w:rsidRDefault="00F659BF" w:rsidP="003B448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F659BF" w14:paraId="63AD4024" w14:textId="77777777" w:rsidTr="00F659BF">
        <w:trPr>
          <w:trHeight w:val="299"/>
          <w:tblHeader/>
        </w:trPr>
        <w:tc>
          <w:tcPr>
            <w:tcW w:w="3852" w:type="dxa"/>
            <w:vMerge/>
            <w:tcBorders>
              <w:top w:val="nil"/>
              <w:left w:val="nil"/>
              <w:bottom w:val="dashSmallGap" w:sz="4" w:space="0" w:color="808080" w:themeColor="background1" w:themeShade="80"/>
              <w:right w:val="nil"/>
            </w:tcBorders>
            <w:vAlign w:val="center"/>
            <w:hideMark/>
          </w:tcPr>
          <w:p w14:paraId="69B0FCC0" w14:textId="77777777" w:rsidR="00F659BF" w:rsidRDefault="00F659BF" w:rsidP="003B4487">
            <w:pPr>
              <w:spacing w:after="0"/>
            </w:pPr>
          </w:p>
        </w:tc>
        <w:tc>
          <w:tcPr>
            <w:tcW w:w="34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5DD4A16" w14:textId="6A0973E7"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6FFCE4" w14:textId="77777777"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459AEF" w14:textId="77777777"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559013" w14:textId="77777777"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850D29" w14:textId="77777777"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7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5692B9" w14:textId="77777777"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71AF339" w14:textId="77777777" w:rsidR="00F659BF"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06" w:type="dxa"/>
            <w:tcBorders>
              <w:left w:val="single" w:sz="12" w:space="0" w:color="FFFFFF" w:themeColor="background1"/>
              <w:bottom w:val="single" w:sz="12" w:space="0" w:color="FFFFFF" w:themeColor="background1"/>
              <w:right w:val="nil"/>
            </w:tcBorders>
            <w:shd w:val="clear" w:color="auto" w:fill="0072C6"/>
            <w:vAlign w:val="center"/>
          </w:tcPr>
          <w:p w14:paraId="594778DB" w14:textId="50AF108E"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97" w:type="dxa"/>
            <w:tcBorders>
              <w:left w:val="single" w:sz="12" w:space="0" w:color="FFFFFF" w:themeColor="background1"/>
              <w:bottom w:val="single" w:sz="12" w:space="0" w:color="FFFFFF" w:themeColor="background1"/>
              <w:right w:val="nil"/>
            </w:tcBorders>
            <w:shd w:val="clear" w:color="auto" w:fill="0072C6"/>
            <w:vAlign w:val="center"/>
          </w:tcPr>
          <w:p w14:paraId="25F4457F" w14:textId="77777777"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7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8D6F23" w14:textId="7C207AF9" w:rsidR="00F659BF" w:rsidRDefault="00F659BF" w:rsidP="00C674E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1AEE1B" w14:textId="6A8E572D"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2D5AE6" w14:textId="77777777"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050246" w14:textId="77777777"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6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8093D2" w14:textId="77777777" w:rsidR="00F659BF" w:rsidDel="009C5E6C"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 E5</w:t>
            </w:r>
            <w:r>
              <w:rPr>
                <w:rFonts w:asciiTheme="majorHAnsi" w:hAnsiTheme="majorHAnsi"/>
                <w:color w:val="FFFFFF" w:themeColor="background1"/>
                <w:sz w:val="15"/>
                <w:szCs w:val="15"/>
                <w:vertAlign w:val="superscript"/>
              </w:rPr>
              <w:t>6</w:t>
            </w:r>
          </w:p>
        </w:tc>
      </w:tr>
      <w:tr w:rsidR="00F659BF" w14:paraId="63EAC5FD" w14:textId="77777777" w:rsidTr="00F659BF">
        <w:trPr>
          <w:trHeight w:val="210"/>
        </w:trPr>
        <w:tc>
          <w:tcPr>
            <w:tcW w:w="3852" w:type="dxa"/>
            <w:tcBorders>
              <w:top w:val="nil"/>
              <w:left w:val="nil"/>
              <w:bottom w:val="dashSmallGap" w:sz="4" w:space="0" w:color="BFBFBF" w:themeColor="background1" w:themeShade="BF"/>
              <w:right w:val="nil"/>
            </w:tcBorders>
            <w:noWrap/>
            <w:vAlign w:val="center"/>
            <w:hideMark/>
          </w:tcPr>
          <w:p w14:paraId="0882939A"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652B5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CDC3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8C62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6AB6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A2AB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687D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681D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58A75" w14:textId="0FF1B12B"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D9E6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1634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348A2" w14:textId="7BED8A59"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65FE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A97F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2977C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155F0C0B"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BA6C47"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8B2D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0B94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1430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4E97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D3B1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A1D34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AA748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31B6A" w14:textId="4E4F9F98"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F9C6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F5BC5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10984" w14:textId="7BA9963E"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6F9D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AF62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90644"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29E89F08"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5DC042"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A5A20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4EE4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62BF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1FE4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47ED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263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02F9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F0971" w14:textId="2945C8AC"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A03A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9F8B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9E738" w14:textId="75480EBA"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81DD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EB54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4C72E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07E73112"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9BF7C"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A3E01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9EA9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8865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6338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4D62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7A06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B1D1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094C3" w14:textId="549ED480"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7C97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394D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09B9A4" w14:textId="447699B5"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C4B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F395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B7C8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76D896B0"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2466C"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470A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1B0B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47F3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0758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9D07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5FABA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31FD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88BD0" w14:textId="18A91A50"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8B79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20F25" w14:textId="77777777" w:rsidR="00F659BF" w:rsidRPr="009B68F5" w:rsidRDefault="00F659BF" w:rsidP="00C674E6">
            <w:pPr>
              <w:pStyle w:val="ProductList-Body"/>
              <w:tabs>
                <w:tab w:val="clear" w:pos="158"/>
                <w:tab w:val="left" w:pos="720"/>
              </w:tabs>
              <w:spacing w:line="256" w:lineRule="auto"/>
              <w:ind w:left="-108"/>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77CE9" w14:textId="5FA0C428"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FCFD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417E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325C3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48D9BE1F"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9D90B"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8659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F4A8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AAE5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F8AF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2D82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B59B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9A92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E6E05" w14:textId="37C95E76"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F7EC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0B46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02ECD" w14:textId="3F5BC566"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04E6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CC4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62859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rsidRPr="00447F59" w14:paraId="5343967A"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5F9057" w14:textId="77777777" w:rsidR="00F659BF" w:rsidRPr="00E2000F" w:rsidRDefault="00F659BF" w:rsidP="003B448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Skype for Business Online Plano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3134B8"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C04BE4"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2C2386"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BA047"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07A0A"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F6BEF5"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CABE14"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87114" w14:textId="161B7100"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6EF52"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9C1E9"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7FB93" w14:textId="1C0648F6"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B07A0"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05B11"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6F5A5"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r>
      <w:tr w:rsidR="00F659BF" w:rsidRPr="00447F59" w14:paraId="5EBAA560"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8AC791" w14:textId="4A3AD701" w:rsidR="00F659BF" w:rsidRPr="00E2000F" w:rsidRDefault="00F659BF"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16E6B5"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9D9049"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514E5"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F3689"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BF917"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5FD798"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88229"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EE62C" w14:textId="3DEADE22"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0D484"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E333C"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59E13" w14:textId="3500D87E"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E1BBD"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AFD87"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EAF6D"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F659BF" w:rsidRPr="00447F59" w14:paraId="3D0D1F6E"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E56A95" w14:textId="0005FCB2" w:rsidR="00F659BF" w:rsidRPr="00E2000F" w:rsidRDefault="00F659BF"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36C626"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C687C"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213E3A"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D2776"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FC563"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459E7"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719C7F"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9E52F" w14:textId="3C86477F"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A15FC"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8EAC4"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8A638E" w14:textId="1080805B"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9ED91"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BA93F"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8A9BF"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F659BF" w14:paraId="58FBCC6E"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F0B8BC"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BEC2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F3E34"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226E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B8034"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2104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572EE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CEF3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F868D" w14:textId="4F8D60F1"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983E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2D1E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5DCA1" w14:textId="32E33486"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DF0A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6A46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3CE0F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1541645A"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DE7805"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F2C6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794C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29D7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E85B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B8D0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E021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2079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2EDD9" w14:textId="3A01FFE0"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B480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FB92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6A569" w14:textId="571C0B06"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6C7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1B10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5D6B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424D23D9"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EEE72" w14:textId="6E0CB5B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bookmarkStart w:id="251" w:name="_Hlk37926720"/>
            <w:r w:rsidRPr="00992E6B">
              <w:rPr>
                <w:rFonts w:asciiTheme="majorHAnsi" w:hAnsiTheme="majorHAnsi"/>
                <w:sz w:val="15"/>
                <w:szCs w:val="15"/>
                <w:lang w:val="en-US"/>
              </w:rPr>
              <w:t>Microsoft 365 Apps for business</w:t>
            </w:r>
            <w:bookmarkEnd w:id="251"/>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AE5C4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64FC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0672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3254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9FF6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8718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4EAD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92B95" w14:textId="23AB3109"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9A22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8A5F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FC19C" w14:textId="60A66EE1"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3641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F88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9EB3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0A3FF0D9"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650783" w14:textId="76310B42"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bookmarkStart w:id="252" w:name="_Hlk37926721"/>
            <w:r w:rsidRPr="00992E6B">
              <w:rPr>
                <w:rFonts w:asciiTheme="majorHAnsi" w:hAnsiTheme="majorHAnsi"/>
                <w:sz w:val="15"/>
                <w:szCs w:val="15"/>
                <w:lang w:val="en-US"/>
              </w:rPr>
              <w:t>Microsoft 365 Apps for enterprise</w:t>
            </w:r>
            <w:bookmarkEnd w:id="252"/>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DDF19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A5F9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81D1A4"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4336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3EFE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1FD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CD60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AD65A" w14:textId="7B31A892"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DDA3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733B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A420F" w14:textId="3D0515EF"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5198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064F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140A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61538D0D" w14:textId="77777777" w:rsidTr="00F659BF">
        <w:trPr>
          <w:trHeight w:val="24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904D9F"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E856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0CCE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D1DBB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5CEF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42E13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C7710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95706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548A052" w14:textId="5C4CE260"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3B1DC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A0BFC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F2AA78" w14:textId="76900871"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2A07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41F5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7D14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43ED9840"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570FAD" w14:textId="3C1D9A8D" w:rsidR="00F659BF" w:rsidRPr="009B68F5" w:rsidRDefault="00AF121D"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1458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5122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722C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E5C2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2038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F520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FB9E0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B930A" w14:textId="5C066FCB"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4CA1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5D3E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8A314" w14:textId="47EAF2EA"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4F2E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69FE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1A750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3A6600AE"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F6B874" w14:textId="512679C6" w:rsidR="00F659BF" w:rsidRPr="009B68F5" w:rsidRDefault="00AF121D"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EEE8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1168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9BAC4"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ED1D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5CAE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5BB9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44AB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94D44" w14:textId="38EB5AB9"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60E4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07FA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DCAD3" w14:textId="124DFC30"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DA1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E861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25F0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2991FD83"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34D5D2"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FBC57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40AF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5E5F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544E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1F11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BEE8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40EF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9A634" w14:textId="17B42535"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9DC7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F730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C0804" w14:textId="5DBED933"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C573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BE4E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B5B11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22098F05"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74EB3"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3072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5A8F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F470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4755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755D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5DA7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8718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DB2FF8" w14:textId="37BFC43F"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CC190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45F8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E91CE0" w14:textId="690DF81D"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5967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2BF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605B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46F7E2EA"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C075CD"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974222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4EDC2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FAD0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E244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3D61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8558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BC922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7689A4" w14:textId="54888E01"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B31B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C776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025B4" w14:textId="5500B213"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368D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AFDD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64BBC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202DA43C"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42A9C"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D357D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EDE8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AD93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B474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B5AA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1479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BC899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63D839" w14:textId="7E3FE18B"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AEC4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7F72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75D5F" w14:textId="5F09037F"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5EFD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EB4E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4BE06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33BE6119"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0263D9"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BD2B5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4623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918B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550F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ECCB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09E44"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F4D2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44E12" w14:textId="22F7DFBE"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1411A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262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64374" w14:textId="33327A9A"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6A8C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5F35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F314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774E775E"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9FCC55" w14:textId="406D256E" w:rsidR="00F659BF" w:rsidRPr="00AF121D" w:rsidRDefault="00AF121D" w:rsidP="00AF121D">
            <w:pPr>
              <w:pStyle w:val="ProductList-Body"/>
              <w:tabs>
                <w:tab w:val="clear" w:pos="158"/>
                <w:tab w:val="left" w:pos="720"/>
              </w:tabs>
              <w:spacing w:line="256" w:lineRule="auto"/>
              <w:ind w:left="-108"/>
              <w:rPr>
                <w:rFonts w:asciiTheme="majorHAnsi" w:hAnsiTheme="majorHAnsi" w:cstheme="majorHAnsi"/>
                <w:sz w:val="15"/>
                <w:szCs w:val="15"/>
              </w:rPr>
            </w:pPr>
            <w:r w:rsidRPr="00AF121D">
              <w:rPr>
                <w:rFonts w:asciiTheme="majorHAnsi" w:hAnsiTheme="majorHAnsi"/>
                <w:sz w:val="15"/>
                <w:szCs w:val="15"/>
              </w:rPr>
              <w:t>Microsoft</w:t>
            </w:r>
            <w:r w:rsidRPr="004E59F0">
              <w:rPr>
                <w:rFonts w:asciiTheme="majorHAnsi" w:hAnsiTheme="majorHAnsi" w:cstheme="majorHAnsi"/>
                <w:sz w:val="15"/>
                <w:szCs w:val="15"/>
              </w:rPr>
              <w:t xml:space="preserve"> Defender for Identity</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6EA0F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1CD2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8AF5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190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B465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6E8C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E251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DCED9" w14:textId="6F505FF5"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55348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9901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CCBC6B" w14:textId="4542BFEC"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51024"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9028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7826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160E4618"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465194"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B45B2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8DBF4"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AE6B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15B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3D4C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E05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69C4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826DD" w14:textId="77613978"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67E94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8889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CAEA4" w14:textId="4BA95D2E"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4BAB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C097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96276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54189FAB"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5CBF5" w14:textId="0CFDF133" w:rsidR="00F659BF" w:rsidRPr="006F1174" w:rsidRDefault="00F659BF" w:rsidP="00C674E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18E4B45" w14:textId="008AB301" w:rsidR="00F659BF" w:rsidRPr="009B68F5" w:rsidRDefault="00F659BF" w:rsidP="00C674E6">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A8B08" w14:textId="77777777" w:rsidR="00F659BF" w:rsidRPr="006F1174" w:rsidRDefault="00F659BF" w:rsidP="00C674E6">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E47A24" w14:textId="77777777" w:rsidR="00F659BF" w:rsidRPr="006F1174" w:rsidRDefault="00F659BF" w:rsidP="00C674E6">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E6E74" w14:textId="77777777" w:rsidR="00F659BF" w:rsidRPr="006F1174" w:rsidRDefault="00F659BF" w:rsidP="00C674E6">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0148A" w14:textId="77777777" w:rsidR="00F659BF" w:rsidRPr="009B68F5" w:rsidRDefault="00F659BF" w:rsidP="00C674E6">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30A5B0" w14:textId="77777777" w:rsidR="00F659BF" w:rsidRPr="006F1174" w:rsidRDefault="00F659BF" w:rsidP="00C674E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582E1" w14:textId="372CA4C1" w:rsidR="00F659BF" w:rsidRPr="009B68F5" w:rsidRDefault="00F659BF"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10337" w14:textId="1505B74B" w:rsidR="00F659BF" w:rsidRPr="009B68F5" w:rsidRDefault="00F659BF" w:rsidP="00C674E6">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52A40" w14:textId="77777777" w:rsidR="00F659BF" w:rsidRPr="009B68F5" w:rsidRDefault="00F659BF" w:rsidP="00C674E6">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6DE0E" w14:textId="6401E170" w:rsidR="00F659BF" w:rsidRPr="009B68F5" w:rsidRDefault="00F659BF"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2A7D9" w14:textId="3732771E" w:rsidR="00F659BF" w:rsidRPr="009B68F5" w:rsidRDefault="00F659BF"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E1E6E" w14:textId="77777777" w:rsidR="00F659BF" w:rsidRPr="006F1174" w:rsidRDefault="00F659BF" w:rsidP="00C674E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21955" w14:textId="77777777" w:rsidR="00F659BF" w:rsidRPr="006F1174" w:rsidRDefault="00F659BF" w:rsidP="00C674E6">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89421" w14:textId="77777777" w:rsidR="00F659BF" w:rsidRPr="006F1174" w:rsidRDefault="00F659BF" w:rsidP="00C674E6">
            <w:pPr>
              <w:pStyle w:val="ProductList-Body"/>
              <w:tabs>
                <w:tab w:val="clear" w:pos="158"/>
                <w:tab w:val="left" w:pos="720"/>
              </w:tabs>
              <w:spacing w:line="256" w:lineRule="auto"/>
              <w:jc w:val="center"/>
              <w:rPr>
                <w:rFonts w:asciiTheme="majorHAnsi" w:hAnsiTheme="majorHAnsi"/>
                <w:sz w:val="15"/>
                <w:szCs w:val="15"/>
              </w:rPr>
            </w:pPr>
          </w:p>
        </w:tc>
      </w:tr>
    </w:tbl>
    <w:p w14:paraId="3503C6FC" w14:textId="71F3D139" w:rsidR="007D3CEC" w:rsidRPr="00450D25" w:rsidRDefault="007D3CEC" w:rsidP="007D3CEC">
      <w:pPr>
        <w:pStyle w:val="ProductList-Body"/>
        <w:spacing w:before="60"/>
        <w:rPr>
          <w:i/>
          <w:sz w:val="16"/>
          <w:szCs w:val="16"/>
        </w:rPr>
      </w:pPr>
      <w:r w:rsidRPr="00450D25">
        <w:rPr>
          <w:i/>
          <w:sz w:val="16"/>
          <w:szCs w:val="16"/>
          <w:vertAlign w:val="superscript"/>
        </w:rPr>
        <w:t>1</w:t>
      </w:r>
      <w:r w:rsidRPr="00450D25">
        <w:rPr>
          <w:i/>
          <w:sz w:val="16"/>
          <w:szCs w:val="16"/>
        </w:rPr>
        <w:t xml:space="preserve"> </w:t>
      </w:r>
      <w:r w:rsidR="006D3CD8">
        <w:rPr>
          <w:i/>
          <w:sz w:val="16"/>
          <w:szCs w:val="16"/>
        </w:rPr>
        <w:t>SLs de Pacotes Complementares que incluem “sem ProPlus” ou “sem Aplicativos para empresas“ no título não incluem direitos aos Aplicativos do Microsoft 365 para empresas</w:t>
      </w:r>
      <w:r w:rsidRPr="00450D25">
        <w:rPr>
          <w:i/>
          <w:sz w:val="16"/>
          <w:szCs w:val="16"/>
        </w:rPr>
        <w:t>.</w:t>
      </w:r>
    </w:p>
    <w:p w14:paraId="6CF578A7" w14:textId="77777777" w:rsidR="007D3CEC" w:rsidRPr="00450D25" w:rsidRDefault="007D3CEC" w:rsidP="007D3CEC">
      <w:pPr>
        <w:pStyle w:val="ProductList-Body"/>
        <w:rPr>
          <w:rStyle w:val="Hyperlink"/>
          <w:i/>
          <w:color w:val="000000" w:themeColor="text1"/>
          <w:sz w:val="16"/>
          <w:szCs w:val="16"/>
        </w:rPr>
      </w:pPr>
      <w:r w:rsidRPr="00450D25">
        <w:rPr>
          <w:i/>
          <w:sz w:val="16"/>
          <w:szCs w:val="16"/>
          <w:vertAlign w:val="superscript"/>
        </w:rPr>
        <w:t>2</w:t>
      </w:r>
      <w:r w:rsidRPr="00450D25">
        <w:rPr>
          <w:i/>
          <w:sz w:val="16"/>
          <w:szCs w:val="16"/>
        </w:rPr>
        <w:t xml:space="preserve"> Além dos Serviços Online identificados acima, o Microsoft 365 atende ao requisito de SL para Windows SA por Usuário, conforme descrito nos Termos do Produto.</w:t>
      </w:r>
    </w:p>
    <w:p w14:paraId="23998861" w14:textId="77777777" w:rsidR="0086554D" w:rsidRPr="00C040A0" w:rsidRDefault="0086554D" w:rsidP="0086554D">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E5 depende da disponibilidade regional.</w:t>
      </w:r>
    </w:p>
    <w:p w14:paraId="46C92036" w14:textId="60E0E027" w:rsidR="00B87331" w:rsidRDefault="00B87331" w:rsidP="00B87331">
      <w:pPr>
        <w:pStyle w:val="ProductList-Body"/>
        <w:rPr>
          <w:i/>
          <w:sz w:val="16"/>
          <w:szCs w:val="16"/>
        </w:rPr>
      </w:pPr>
      <w:r>
        <w:rPr>
          <w:i/>
          <w:sz w:val="16"/>
          <w:szCs w:val="16"/>
          <w:vertAlign w:val="superscript"/>
        </w:rPr>
        <w:t>5</w:t>
      </w:r>
      <w:r>
        <w:rPr>
          <w:i/>
          <w:sz w:val="16"/>
          <w:szCs w:val="16"/>
        </w:rPr>
        <w:t xml:space="preserve"> </w:t>
      </w:r>
      <w:r w:rsidR="006D3CD8">
        <w:rPr>
          <w:i/>
          <w:sz w:val="16"/>
          <w:szCs w:val="16"/>
        </w:rPr>
        <w:t>Clientes do Microsoft 365 com 500 estações ou menos serão integrados ao Microsoft Teams e não terão acesso ao Skype for Business Online</w:t>
      </w:r>
      <w:r>
        <w:rPr>
          <w:i/>
          <w:sz w:val="16"/>
          <w:szCs w:val="16"/>
        </w:rPr>
        <w:t>.</w:t>
      </w:r>
    </w:p>
    <w:p w14:paraId="36BA9868" w14:textId="633C0390" w:rsidR="00E2000F" w:rsidRDefault="00E2000F" w:rsidP="00E2000F">
      <w:pPr>
        <w:pStyle w:val="ProductList-Body"/>
        <w:rPr>
          <w:i/>
          <w:sz w:val="16"/>
          <w:szCs w:val="16"/>
        </w:rPr>
      </w:pPr>
      <w:r>
        <w:rPr>
          <w:i/>
          <w:sz w:val="16"/>
          <w:szCs w:val="16"/>
          <w:vertAlign w:val="superscript"/>
        </w:rPr>
        <w:t>6</w:t>
      </w:r>
      <w:r>
        <w:rPr>
          <w:i/>
          <w:sz w:val="16"/>
          <w:szCs w:val="16"/>
        </w:rPr>
        <w:t xml:space="preserve"> </w:t>
      </w:r>
      <w:r w:rsidR="00F46EFA">
        <w:rPr>
          <w:i/>
          <w:sz w:val="16"/>
          <w:szCs w:val="16"/>
        </w:rPr>
        <w:t xml:space="preserve">A Segurança do Microsoft 365 E5 inclui </w:t>
      </w:r>
      <w:r w:rsidR="00074203" w:rsidRPr="00074203">
        <w:rPr>
          <w:i/>
          <w:iCs/>
          <w:sz w:val="16"/>
          <w:szCs w:val="16"/>
        </w:rPr>
        <w:t>Microsoft Defender de Ponto de Extremidade</w:t>
      </w:r>
      <w:r>
        <w:rPr>
          <w:i/>
          <w:sz w:val="16"/>
          <w:szCs w:val="16"/>
        </w:rPr>
        <w:t>.</w:t>
      </w:r>
    </w:p>
    <w:p w14:paraId="11BEEDFD" w14:textId="77777777" w:rsidR="00DE5954" w:rsidRPr="009445D6" w:rsidRDefault="00DE5954" w:rsidP="00DE5954">
      <w:pPr>
        <w:pStyle w:val="ProductList-Body"/>
      </w:pPr>
      <w:r>
        <w:rPr>
          <w:i/>
          <w:sz w:val="16"/>
          <w:szCs w:val="16"/>
          <w:vertAlign w:val="superscript"/>
        </w:rPr>
        <w:t>7</w:t>
      </w:r>
      <w:r>
        <w:rPr>
          <w:i/>
          <w:sz w:val="16"/>
          <w:szCs w:val="16"/>
        </w:rPr>
        <w:t>Não é possível carregar nem modificar vídeos.</w:t>
      </w:r>
    </w:p>
    <w:p w14:paraId="1D7AF969" w14:textId="731216A1" w:rsidR="00DE5954" w:rsidRPr="00931AE7" w:rsidRDefault="00DE5954" w:rsidP="00E2000F">
      <w:pPr>
        <w:pStyle w:val="ProductList-Body"/>
      </w:pPr>
      <w:r>
        <w:rPr>
          <w:i/>
          <w:sz w:val="16"/>
          <w:szCs w:val="16"/>
          <w:vertAlign w:val="superscript"/>
        </w:rPr>
        <w:t>8</w:t>
      </w:r>
      <w:r>
        <w:rPr>
          <w:i/>
          <w:sz w:val="16"/>
          <w:szCs w:val="16"/>
        </w:rPr>
        <w:t>Não é possível criar eventos ao vivo.</w:t>
      </w:r>
    </w:p>
    <w:p w14:paraId="19F0F9D8" w14:textId="77777777" w:rsidR="007D3CEC" w:rsidRDefault="007D3CEC" w:rsidP="007D3CEC">
      <w:pPr>
        <w:pStyle w:val="ProductList-Body"/>
      </w:pPr>
    </w:p>
    <w:p w14:paraId="4E3E073A" w14:textId="77777777" w:rsidR="009E7048" w:rsidRDefault="009E7048" w:rsidP="007D3CEC">
      <w:pPr>
        <w:pStyle w:val="ProductList-Offering1Heading"/>
      </w:pPr>
      <w:bookmarkStart w:id="253" w:name="_Toc503180510"/>
      <w:r>
        <w:br w:type="page"/>
      </w:r>
    </w:p>
    <w:p w14:paraId="4CAD9D46" w14:textId="0566A7BF" w:rsidR="007D3CEC" w:rsidRDefault="007D3CEC" w:rsidP="007D3CEC">
      <w:pPr>
        <w:pStyle w:val="ProductList-Offering1Heading"/>
      </w:pPr>
      <w:bookmarkStart w:id="254" w:name="_Toc57095062"/>
      <w:r>
        <w:t>Setor Público</w:t>
      </w:r>
      <w:bookmarkEnd w:id="253"/>
      <w:bookmarkEnd w:id="254"/>
    </w:p>
    <w:tbl>
      <w:tblPr>
        <w:tblW w:w="10899" w:type="dxa"/>
        <w:tblLayout w:type="fixed"/>
        <w:tblLook w:val="04A0" w:firstRow="1" w:lastRow="0" w:firstColumn="1" w:lastColumn="0" w:noHBand="0" w:noVBand="1"/>
      </w:tblPr>
      <w:tblGrid>
        <w:gridCol w:w="3510"/>
        <w:gridCol w:w="594"/>
        <w:gridCol w:w="594"/>
        <w:gridCol w:w="594"/>
        <w:gridCol w:w="594"/>
        <w:gridCol w:w="594"/>
        <w:gridCol w:w="600"/>
        <w:gridCol w:w="600"/>
        <w:gridCol w:w="600"/>
        <w:gridCol w:w="570"/>
        <w:gridCol w:w="570"/>
        <w:gridCol w:w="570"/>
        <w:gridCol w:w="900"/>
        <w:gridCol w:w="9"/>
      </w:tblGrid>
      <w:tr w:rsidR="00E2000F" w14:paraId="7BF83491" w14:textId="77777777" w:rsidTr="00C674E6">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1CCDD7AA" w14:textId="77777777" w:rsidR="00E2000F" w:rsidRDefault="00E2000F" w:rsidP="003B4487">
            <w:pPr>
              <w:pStyle w:val="ProductList-Body"/>
              <w:tabs>
                <w:tab w:val="clear" w:pos="158"/>
                <w:tab w:val="left" w:pos="720"/>
              </w:tabs>
              <w:spacing w:line="256" w:lineRule="auto"/>
              <w:ind w:left="-108"/>
              <w:rPr>
                <w:sz w:val="22"/>
              </w:rPr>
            </w:pPr>
            <w:r>
              <w:rPr>
                <w:sz w:val="22"/>
              </w:rPr>
              <w:t>Serviço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FD74829" w14:textId="77777777" w:rsidR="00E2000F" w:rsidRPr="001F15CE" w:rsidRDefault="00E2000F" w:rsidP="003B448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20F8179A" w14:textId="77777777" w:rsidR="00E2000F" w:rsidRPr="001F15CE" w:rsidRDefault="00E2000F" w:rsidP="003B448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68AE2617" w14:textId="77777777" w:rsidR="00E2000F" w:rsidRPr="001F15CE" w:rsidRDefault="00E2000F" w:rsidP="003B448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C674E6" w14:paraId="23173116" w14:textId="77777777" w:rsidTr="00C674E6">
        <w:trPr>
          <w:gridAfter w:val="1"/>
          <w:wAfter w:w="9" w:type="dxa"/>
          <w:trHeight w:val="197"/>
          <w:tblHeader/>
        </w:trPr>
        <w:tc>
          <w:tcPr>
            <w:tcW w:w="3510" w:type="dxa"/>
            <w:vMerge/>
            <w:tcBorders>
              <w:top w:val="nil"/>
              <w:left w:val="nil"/>
              <w:bottom w:val="dashSmallGap" w:sz="4" w:space="0" w:color="808080" w:themeColor="background1" w:themeShade="80"/>
            </w:tcBorders>
            <w:vAlign w:val="center"/>
            <w:hideMark/>
          </w:tcPr>
          <w:p w14:paraId="7C05944F" w14:textId="77777777" w:rsidR="00C674E6" w:rsidRDefault="00C674E6" w:rsidP="003B4487">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7D17A1CB" w14:textId="16F568F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A6D5C5"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63A522"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C2D687"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ACD655"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A733D4"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7C014B"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A5358"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6C25AE"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EE6A13" w14:textId="77777777" w:rsidR="00C674E6" w:rsidRPr="006F1174"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68459A"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93B4D73"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 A5</w:t>
            </w:r>
            <w:r>
              <w:rPr>
                <w:rFonts w:asciiTheme="majorHAnsi" w:hAnsiTheme="majorHAnsi"/>
                <w:color w:val="FFFFFF" w:themeColor="background1"/>
                <w:sz w:val="15"/>
                <w:szCs w:val="15"/>
                <w:vertAlign w:val="superscript"/>
              </w:rPr>
              <w:t>6</w:t>
            </w:r>
          </w:p>
        </w:tc>
      </w:tr>
      <w:tr w:rsidR="00C674E6" w14:paraId="6FC97BBE" w14:textId="77777777" w:rsidTr="00C674E6">
        <w:trPr>
          <w:gridAfter w:val="1"/>
          <w:wAfter w:w="9" w:type="dxa"/>
          <w:trHeight w:val="210"/>
        </w:trPr>
        <w:tc>
          <w:tcPr>
            <w:tcW w:w="3510" w:type="dxa"/>
            <w:tcBorders>
              <w:top w:val="nil"/>
              <w:left w:val="nil"/>
              <w:bottom w:val="dashSmallGap" w:sz="4" w:space="0" w:color="BFBFBF" w:themeColor="background1" w:themeShade="BF"/>
              <w:right w:val="nil"/>
            </w:tcBorders>
            <w:noWrap/>
            <w:vAlign w:val="center"/>
            <w:hideMark/>
          </w:tcPr>
          <w:p w14:paraId="4BC2D994"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1F2A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611F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BCD6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4BE3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31C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DB1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BE10B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4FC4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EEC9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60FB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5397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4EEC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5E36C49"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9D296D"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B08B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B728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5C20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101E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2A45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FBB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F9DD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90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E96B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88F0D"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48B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BC610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62B44D0" w14:textId="77777777" w:rsidTr="00C674E6">
        <w:trPr>
          <w:gridAfter w:val="1"/>
          <w:wAfter w:w="9" w:type="dxa"/>
          <w:trHeight w:val="123"/>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E1A70"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9266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451C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9331D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EADA9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FDCF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5DE0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6F5B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D391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3BF1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75EE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0939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E631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584D82E"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FBBDE6"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0EE5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3FB2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81EC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196E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7EBC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BDC9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9B33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E221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DF07F"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FF77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4E34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FFDB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C983875"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6624DE"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12F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4DC6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7848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307B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C539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0C79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4C01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B32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92F5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9743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C65D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359B6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56EC89EE"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BA9926"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22CE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296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0D5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6B281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ED50E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636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261B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A8D5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CBB0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03B35"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6C528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479A0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rsidRPr="00447F59" w14:paraId="25636D09"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7460AD" w14:textId="77777777" w:rsidR="00C674E6" w:rsidRPr="00E2000F" w:rsidRDefault="00C674E6" w:rsidP="003B448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Skype for Business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DB84B"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40139"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F915E"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E89CB1"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FE81A"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7F0F4"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B3B3BB"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2E6C7"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C0B9B"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5EC57"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B87B4E"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A1205E"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r>
      <w:tr w:rsidR="00C674E6" w:rsidRPr="00447F59" w14:paraId="080ECC58"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B5782C" w14:textId="0AB19134" w:rsidR="00C674E6" w:rsidRPr="00E2000F" w:rsidRDefault="00C674E6"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035E2"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FE95B"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8221F"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1E5D6"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B3622"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885B3"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E0B93"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F07A8"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57840"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2D5E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5415B"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04466E"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C674E6" w:rsidRPr="00447F59" w14:paraId="4493DBEF"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DECCEE" w14:textId="591C28BE" w:rsidR="00C674E6" w:rsidRPr="00E2000F" w:rsidRDefault="00C674E6"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8B955"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A907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469D1"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C3455"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061F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AB143"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F0A8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3461E"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5B06A"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D78E0"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A2DCD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66E60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C674E6" w14:paraId="4E2AA29B"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5ABAE9"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16D8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38D1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781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CC13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CF83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AB6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B6E3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FDFA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452A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2A41C"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E93C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E9FA0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0ADA7E9"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AD0513"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891E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2294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5706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574A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684F8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0D93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A22F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D487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196B4"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F6E4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763E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A788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B42D834"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AC1CDC" w14:textId="37B26133" w:rsidR="00C674E6" w:rsidRPr="009B68F5" w:rsidRDefault="00992E6B" w:rsidP="003B4487">
            <w:pPr>
              <w:pStyle w:val="ProductList-Body"/>
              <w:tabs>
                <w:tab w:val="clear" w:pos="158"/>
                <w:tab w:val="left" w:pos="720"/>
              </w:tabs>
              <w:spacing w:line="256" w:lineRule="auto"/>
              <w:ind w:left="-108"/>
              <w:rPr>
                <w:rFonts w:asciiTheme="majorHAnsi" w:hAnsiTheme="majorHAnsi"/>
                <w:sz w:val="15"/>
                <w:szCs w:val="15"/>
              </w:rPr>
            </w:pPr>
            <w:r w:rsidRPr="00992E6B">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BDD9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1CAF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54EE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90216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F069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CF7A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63E1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9434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636A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CCAD25"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B288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27A71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961628A" w14:textId="77777777" w:rsidTr="00C674E6">
        <w:trPr>
          <w:gridAfter w:val="1"/>
          <w:wAfter w:w="9"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B20BF"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4309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96F7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61B2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8D32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6086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DC60E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D8A4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2FB8C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FF64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872D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A628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14F0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7C16AE3"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DF504" w14:textId="72B48FD6" w:rsidR="00C674E6" w:rsidRPr="009B68F5" w:rsidRDefault="00AF121D" w:rsidP="003B4487">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C674E6">
              <w:rPr>
                <w:rFonts w:asciiTheme="majorHAnsi" w:hAnsiTheme="majorHAnsi"/>
                <w:sz w:val="15"/>
                <w:szCs w:val="15"/>
              </w:rPr>
              <w:t>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D6C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0DFF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D73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74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574A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4C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783F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EA35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C8604"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DF948"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110F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82DC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4AA99E2B"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E4B66"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F661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C589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0A48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5986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57A5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264C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0B04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6B3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FD22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CD41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2491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986E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97782A1"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5A552" w14:textId="034661A6" w:rsidR="00C674E6" w:rsidRPr="009B68F5" w:rsidRDefault="00AF121D" w:rsidP="003B4487">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sidR="00C674E6">
              <w:rPr>
                <w:rFonts w:asciiTheme="majorHAnsi" w:hAnsiTheme="majorHAnsi"/>
                <w:sz w:val="15"/>
                <w:szCs w:val="15"/>
              </w:rPr>
              <w:t xml:space="preserve">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22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BFE3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5220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8604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190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DA3B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FB88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7846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EA64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DC33D"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7E60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BAF0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C07A618"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DB2C8A"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859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3A23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24C2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054E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5E88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5546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32FC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BFE7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9EF98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743C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4EED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140B7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F6AEC3B"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BE1D3"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3464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BD7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63A5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7E48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7FF1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1F7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4145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D98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F0E4A"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13EDD8"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863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4E1E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1FB3953"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84B822"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8F11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5688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6E75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5E39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8589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C738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9AD0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EF5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9802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67CF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3C71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CD10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3C3CE32"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D3135E"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B04C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2CAB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79D7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0563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8451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027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3BB2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F1B7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E41D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1584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4A75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7C09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E5E941F"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A4B9A" w14:textId="06E32CA3" w:rsidR="00C674E6" w:rsidRPr="00AF121D" w:rsidRDefault="00AF121D" w:rsidP="00AF121D">
            <w:pPr>
              <w:pStyle w:val="ProductList-Body"/>
              <w:tabs>
                <w:tab w:val="clear" w:pos="158"/>
                <w:tab w:val="left" w:pos="720"/>
              </w:tabs>
              <w:spacing w:line="256" w:lineRule="auto"/>
              <w:ind w:left="-108"/>
              <w:rPr>
                <w:rFonts w:asciiTheme="majorHAnsi" w:hAnsiTheme="majorHAnsi" w:cstheme="majorHAnsi"/>
                <w:sz w:val="15"/>
                <w:szCs w:val="15"/>
              </w:rPr>
            </w:pPr>
            <w:r w:rsidRPr="00AF121D">
              <w:rPr>
                <w:rFonts w:asciiTheme="majorHAnsi" w:hAnsiTheme="majorHAnsi"/>
                <w:sz w:val="15"/>
                <w:szCs w:val="15"/>
              </w:rPr>
              <w:t>Microsoft</w:t>
            </w:r>
            <w:r w:rsidRPr="004E59F0">
              <w:rPr>
                <w:rFonts w:asciiTheme="majorHAnsi" w:hAnsiTheme="majorHAnsi" w:cstheme="majorHAnsi"/>
                <w:sz w:val="15"/>
                <w:szCs w:val="15"/>
              </w:rPr>
              <w:t xml:space="preserve"> Defender for Identity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31B1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38B3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07D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B33C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D12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C30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DE39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24E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6F18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CAAA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B7D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B9CE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53F48E63"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653311"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4F82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1D0D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63A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7AAE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3C50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A22A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FAE8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7D08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8AB0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71F6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ACEB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6E1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65566DE"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0744FA" w14:textId="5AA6EDC7" w:rsidR="00C674E6" w:rsidRPr="006F1174" w:rsidRDefault="00C674E6" w:rsidP="00C674E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EE22ED" w14:textId="0A60CB1E"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EE4D2" w14:textId="77777777"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5D168C"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36AC90"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86D088"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A9811" w14:textId="3E5CEED4"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8B9E3"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02104"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F7157" w14:textId="0E4305F3"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BFD1C"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9E13A"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E8F03F"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r>
      <w:tr w:rsidR="00C674E6" w14:paraId="45EC1922"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84583" w14:textId="77777777" w:rsidR="00C674E6"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F9DF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BCB5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5CFA8"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3932"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B12D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E6F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EC321"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0B47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6F272"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FDD61"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C7D2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7F7D05"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r>
    </w:tbl>
    <w:p w14:paraId="223CA247" w14:textId="5E5B1B01" w:rsidR="007D3CEC" w:rsidRPr="00450B1A" w:rsidRDefault="007D3CEC" w:rsidP="007D3CEC">
      <w:pPr>
        <w:pStyle w:val="ProductList-Body"/>
        <w:spacing w:before="60"/>
        <w:rPr>
          <w:i/>
          <w:sz w:val="16"/>
          <w:szCs w:val="16"/>
        </w:rPr>
      </w:pPr>
      <w:r>
        <w:rPr>
          <w:i/>
          <w:sz w:val="16"/>
          <w:szCs w:val="16"/>
          <w:vertAlign w:val="superscript"/>
        </w:rPr>
        <w:t>1</w:t>
      </w:r>
      <w:r>
        <w:rPr>
          <w:i/>
          <w:sz w:val="16"/>
          <w:szCs w:val="16"/>
        </w:rPr>
        <w:t xml:space="preserve"> </w:t>
      </w:r>
      <w:r w:rsidR="006D3CD8">
        <w:rPr>
          <w:i/>
          <w:sz w:val="16"/>
          <w:szCs w:val="16"/>
        </w:rPr>
        <w:t>SLs de Pacotes Complementares que incluem “sem ProPlus” ou “sem Aplicativos para empresas“ no título não incluem direitos aos Aplicativos do Microsoft 365 para empresas</w:t>
      </w:r>
      <w:r>
        <w:rPr>
          <w:i/>
          <w:sz w:val="16"/>
          <w:szCs w:val="16"/>
        </w:rPr>
        <w:t>.</w:t>
      </w:r>
    </w:p>
    <w:p w14:paraId="0B2A4A13" w14:textId="77777777" w:rsidR="007D3CEC" w:rsidRPr="00EB4F97" w:rsidRDefault="007D3CEC" w:rsidP="007D3CEC">
      <w:pPr>
        <w:pStyle w:val="ProductList-Body"/>
        <w:rPr>
          <w:rStyle w:val="Hyperlink"/>
          <w:i/>
          <w:color w:val="000000" w:themeColor="text1"/>
          <w:sz w:val="16"/>
          <w:szCs w:val="16"/>
        </w:rPr>
      </w:pPr>
      <w:r>
        <w:rPr>
          <w:i/>
          <w:sz w:val="16"/>
          <w:szCs w:val="16"/>
          <w:vertAlign w:val="superscript"/>
        </w:rPr>
        <w:t>2</w:t>
      </w:r>
      <w:r>
        <w:rPr>
          <w:i/>
          <w:sz w:val="16"/>
          <w:szCs w:val="16"/>
        </w:rPr>
        <w:t xml:space="preserve"> Além dos Serviços Online identificados acima, o Microsoft 365 Education atende ao requisito de SL para Windows SA por Usuário, conforme descrito nos Termos do Produto.</w:t>
      </w:r>
    </w:p>
    <w:bookmarkEnd w:id="250"/>
    <w:p w14:paraId="2734CFE6" w14:textId="77777777" w:rsidR="0086554D" w:rsidRPr="00C040A0" w:rsidRDefault="0086554D" w:rsidP="0086554D">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E5/A5 depende da disponibilidade regional.</w:t>
      </w:r>
    </w:p>
    <w:p w14:paraId="301882D2" w14:textId="04132552" w:rsidR="0086554D" w:rsidRDefault="0086554D" w:rsidP="0086554D">
      <w:pPr>
        <w:pStyle w:val="ProductList-Body"/>
      </w:pPr>
      <w:r>
        <w:rPr>
          <w:i/>
          <w:sz w:val="16"/>
          <w:szCs w:val="16"/>
          <w:vertAlign w:val="superscript"/>
        </w:rPr>
        <w:t>4</w:t>
      </w:r>
      <w:r w:rsidRPr="0086554D">
        <w:rPr>
          <w:i/>
          <w:sz w:val="16"/>
          <w:szCs w:val="16"/>
        </w:rPr>
        <w:t xml:space="preserve"> </w:t>
      </w:r>
      <w:r>
        <w:rPr>
          <w:i/>
          <w:sz w:val="16"/>
          <w:szCs w:val="16"/>
        </w:rPr>
        <w:t>Inclui Microsoft 365 A3 com CAL Principal.</w:t>
      </w:r>
    </w:p>
    <w:p w14:paraId="5014EE0F" w14:textId="20115DB3" w:rsidR="00B87331" w:rsidRDefault="00B87331" w:rsidP="00B87331">
      <w:pPr>
        <w:pStyle w:val="ProductList-Body"/>
        <w:rPr>
          <w:i/>
          <w:sz w:val="16"/>
          <w:szCs w:val="16"/>
        </w:rPr>
      </w:pPr>
      <w:r>
        <w:rPr>
          <w:i/>
          <w:sz w:val="16"/>
          <w:szCs w:val="16"/>
          <w:vertAlign w:val="superscript"/>
        </w:rPr>
        <w:t>5</w:t>
      </w:r>
      <w:r>
        <w:rPr>
          <w:i/>
          <w:sz w:val="16"/>
          <w:szCs w:val="16"/>
        </w:rPr>
        <w:t xml:space="preserve"> </w:t>
      </w:r>
      <w:r w:rsidR="006D3CD8">
        <w:rPr>
          <w:i/>
          <w:sz w:val="16"/>
          <w:szCs w:val="16"/>
        </w:rPr>
        <w:t>Clientes do Microsoft 365 com 500 estações ou menos serão integrados ao Microsoft Teams e não terão acesso ao Skype for Business Online</w:t>
      </w:r>
      <w:r>
        <w:rPr>
          <w:i/>
          <w:sz w:val="16"/>
          <w:szCs w:val="16"/>
        </w:rPr>
        <w:t>.</w:t>
      </w:r>
    </w:p>
    <w:p w14:paraId="3FA0F8FD" w14:textId="2005509C" w:rsidR="00E2000F" w:rsidRDefault="00E2000F" w:rsidP="00E2000F">
      <w:pPr>
        <w:pStyle w:val="ProductList-Body"/>
        <w:rPr>
          <w:i/>
          <w:sz w:val="16"/>
          <w:szCs w:val="16"/>
        </w:rPr>
      </w:pPr>
      <w:r>
        <w:rPr>
          <w:i/>
          <w:sz w:val="16"/>
          <w:szCs w:val="16"/>
          <w:vertAlign w:val="superscript"/>
        </w:rPr>
        <w:t>6</w:t>
      </w:r>
      <w:r>
        <w:rPr>
          <w:i/>
          <w:sz w:val="16"/>
          <w:szCs w:val="16"/>
        </w:rPr>
        <w:t xml:space="preserve"> </w:t>
      </w:r>
      <w:r w:rsidR="004269AF">
        <w:rPr>
          <w:i/>
          <w:sz w:val="16"/>
          <w:szCs w:val="16"/>
        </w:rPr>
        <w:t xml:space="preserve">A Segurança do Microsoft 365 A5 inclui </w:t>
      </w:r>
      <w:r w:rsidR="00074203" w:rsidRPr="00074203">
        <w:rPr>
          <w:i/>
          <w:iCs/>
          <w:sz w:val="16"/>
          <w:szCs w:val="16"/>
        </w:rPr>
        <w:t>Microsoft Defender de Ponto de Extremidade</w:t>
      </w:r>
      <w:r>
        <w:rPr>
          <w:i/>
          <w:sz w:val="16"/>
          <w:szCs w:val="16"/>
        </w:rPr>
        <w:t>.</w:t>
      </w:r>
    </w:p>
    <w:p w14:paraId="24504EB6" w14:textId="77777777" w:rsidR="00DE5954" w:rsidRPr="009445D6" w:rsidRDefault="00DE5954" w:rsidP="00DE5954">
      <w:pPr>
        <w:pStyle w:val="ProductList-Body"/>
      </w:pPr>
      <w:r>
        <w:rPr>
          <w:i/>
          <w:sz w:val="16"/>
          <w:szCs w:val="16"/>
          <w:vertAlign w:val="superscript"/>
        </w:rPr>
        <w:t>7</w:t>
      </w:r>
      <w:r>
        <w:rPr>
          <w:i/>
          <w:sz w:val="16"/>
          <w:szCs w:val="16"/>
        </w:rPr>
        <w:t>Não é possível carregar nem modificar vídeos.</w:t>
      </w:r>
    </w:p>
    <w:p w14:paraId="14F55F28" w14:textId="3DE3F2E6" w:rsidR="00DE5954" w:rsidRPr="00931AE7" w:rsidRDefault="00DE5954" w:rsidP="00E2000F">
      <w:pPr>
        <w:pStyle w:val="ProductList-Body"/>
      </w:pPr>
      <w:r>
        <w:rPr>
          <w:i/>
          <w:sz w:val="16"/>
          <w:szCs w:val="16"/>
          <w:vertAlign w:val="superscript"/>
        </w:rPr>
        <w:t>8</w:t>
      </w:r>
      <w:r>
        <w:rPr>
          <w:i/>
          <w:sz w:val="16"/>
          <w:szCs w:val="16"/>
        </w:rPr>
        <w:t>Não é possível criar eventos ao vivo.</w:t>
      </w:r>
    </w:p>
    <w:p w14:paraId="1F8ADBD3" w14:textId="77777777" w:rsidR="00C74745" w:rsidRPr="000772BE" w:rsidRDefault="00B513D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A6A49D9" w14:textId="65C5C0AF" w:rsidR="00F2322F" w:rsidRPr="00690C65" w:rsidRDefault="00F2322F" w:rsidP="00A914BF">
      <w:pPr>
        <w:pStyle w:val="ProductList-Body"/>
      </w:pPr>
    </w:p>
    <w:sectPr w:rsidR="00F2322F"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AB0D2F" w14:textId="77777777" w:rsidR="00110BB0" w:rsidRDefault="00110BB0" w:rsidP="009A573F">
      <w:pPr>
        <w:spacing w:after="0" w:line="240" w:lineRule="auto"/>
      </w:pPr>
      <w:r>
        <w:separator/>
      </w:r>
    </w:p>
  </w:endnote>
  <w:endnote w:type="continuationSeparator" w:id="0">
    <w:p w14:paraId="17CC9DDC" w14:textId="77777777" w:rsidR="00110BB0" w:rsidRDefault="00110BB0" w:rsidP="009A573F">
      <w:pPr>
        <w:spacing w:after="0" w:line="240" w:lineRule="auto"/>
      </w:pPr>
      <w:r>
        <w:continuationSeparator/>
      </w:r>
    </w:p>
  </w:endnote>
  <w:endnote w:type="continuationNotice" w:id="1">
    <w:p w14:paraId="2882523D" w14:textId="77777777" w:rsidR="00110BB0" w:rsidRDefault="00110BB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3C641A" w:rsidRDefault="003C641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3C641A" w:rsidRPr="00591643" w:rsidRDefault="003C641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3C641A" w:rsidRPr="00C76DF3" w14:paraId="611422F5" w14:textId="77777777" w:rsidTr="006D3CD8">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86E69" w14:textId="77777777" w:rsidR="003C641A" w:rsidRPr="00C76DF3" w:rsidRDefault="00B513D4" w:rsidP="0089665A">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CC07F05" w14:textId="77777777" w:rsidR="003C641A" w:rsidRPr="00C76DF3" w:rsidRDefault="003C641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D5CA98" w14:textId="77777777" w:rsidR="003C641A" w:rsidRPr="00C76DF3" w:rsidRDefault="00B513D4" w:rsidP="0089665A">
          <w:pPr>
            <w:pStyle w:val="ProductList-OfferingBody"/>
            <w:ind w:left="-72" w:right="-74"/>
            <w:jc w:val="center"/>
            <w:rPr>
              <w:color w:val="808080" w:themeColor="background1" w:themeShade="80"/>
              <w:sz w:val="14"/>
              <w:szCs w:val="14"/>
            </w:rPr>
          </w:pPr>
          <w:hyperlink w:anchor="Introduction" w:history="1">
            <w:r w:rsidR="003C641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7C9F2A7" w14:textId="77777777" w:rsidR="003C641A" w:rsidRPr="00C76DF3" w:rsidRDefault="003C641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EA472" w14:textId="77777777" w:rsidR="003C641A" w:rsidRPr="00C76DF3" w:rsidRDefault="00B513D4" w:rsidP="0089665A">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A77098"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97667E" w14:textId="77777777" w:rsidR="003C641A" w:rsidRPr="00C76DF3" w:rsidRDefault="00B513D4" w:rsidP="0089665A">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39921"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69162" w14:textId="77777777" w:rsidR="003C641A" w:rsidRPr="00C76DF3" w:rsidRDefault="00B513D4" w:rsidP="0089665A">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7E537610" w14:textId="77777777" w:rsidR="003C641A" w:rsidRPr="00591643" w:rsidRDefault="003C641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3C641A" w:rsidRPr="00C76DF3" w14:paraId="6783FFE4"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3C641A" w:rsidRPr="00C76DF3" w:rsidRDefault="00B513D4" w:rsidP="00F856BF">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3C641A" w:rsidRPr="00C76DF3" w:rsidRDefault="003C641A"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3C641A" w:rsidRPr="00C76DF3" w:rsidRDefault="00B513D4" w:rsidP="00F856BF">
          <w:pPr>
            <w:pStyle w:val="ProductList-OfferingBody"/>
            <w:ind w:left="-72" w:right="-74"/>
            <w:jc w:val="center"/>
            <w:rPr>
              <w:color w:val="808080" w:themeColor="background1" w:themeShade="80"/>
              <w:sz w:val="14"/>
              <w:szCs w:val="14"/>
            </w:rPr>
          </w:pPr>
          <w:hyperlink w:anchor="Introduction" w:history="1">
            <w:r w:rsidR="003C641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3C641A" w:rsidRPr="00C76DF3" w:rsidRDefault="003C641A"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3C641A" w:rsidRPr="00C76DF3" w:rsidRDefault="00B513D4" w:rsidP="00F856BF">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3C641A" w:rsidRPr="00C76DF3" w:rsidRDefault="003C641A"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3C641A" w:rsidRPr="00C76DF3" w:rsidRDefault="00B513D4" w:rsidP="00F856BF">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3C641A" w:rsidRPr="00C76DF3" w:rsidRDefault="003C641A"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3C641A" w:rsidRPr="00C76DF3" w:rsidRDefault="00B513D4" w:rsidP="00F856BF">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4DFCB022" w14:textId="77777777" w:rsidR="003C641A" w:rsidRPr="00113C26" w:rsidRDefault="003C641A" w:rsidP="00193C74">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3C641A" w:rsidRPr="00C76DF3" w14:paraId="3996C22A"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3C641A" w:rsidRPr="00C76DF3" w:rsidRDefault="00B513D4" w:rsidP="002E6209">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3C641A" w:rsidRPr="00C76DF3" w:rsidRDefault="003C641A"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3C641A" w:rsidRPr="00C76DF3" w:rsidRDefault="00B513D4" w:rsidP="002E6209">
          <w:pPr>
            <w:pStyle w:val="ProductList-OfferingBody"/>
            <w:ind w:left="-72" w:right="-74"/>
            <w:jc w:val="center"/>
            <w:rPr>
              <w:color w:val="808080" w:themeColor="background1" w:themeShade="80"/>
              <w:sz w:val="14"/>
              <w:szCs w:val="14"/>
            </w:rPr>
          </w:pPr>
          <w:hyperlink w:anchor="Introduction" w:history="1">
            <w:r w:rsidR="003C641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3C641A" w:rsidRPr="00C76DF3" w:rsidRDefault="003C641A"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3C641A" w:rsidRPr="00C76DF3" w:rsidRDefault="00B513D4" w:rsidP="002E6209">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3C641A" w:rsidRPr="00C76DF3" w:rsidRDefault="003C641A"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3C641A" w:rsidRPr="00C76DF3" w:rsidRDefault="00B513D4" w:rsidP="002E6209">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3C641A" w:rsidRPr="00C76DF3" w:rsidRDefault="003C641A"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3C641A" w:rsidRPr="00C76DF3" w:rsidRDefault="00B513D4" w:rsidP="002E6209">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561C0172" w14:textId="77777777" w:rsidR="003C641A" w:rsidRPr="002E6209" w:rsidRDefault="003C641A"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3C641A" w:rsidRPr="00C76DF3" w14:paraId="0D3CC11C" w14:textId="77777777" w:rsidTr="006D3CD8">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5B01D" w14:textId="77777777" w:rsidR="003C641A" w:rsidRPr="00C76DF3" w:rsidRDefault="00B513D4" w:rsidP="0089665A">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FB21376" w14:textId="77777777" w:rsidR="003C641A" w:rsidRPr="00C76DF3" w:rsidRDefault="003C641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18848" w14:textId="77777777" w:rsidR="003C641A" w:rsidRPr="00C76DF3" w:rsidRDefault="00B513D4" w:rsidP="0089665A">
          <w:pPr>
            <w:pStyle w:val="ProductList-OfferingBody"/>
            <w:ind w:left="-72" w:right="-74"/>
            <w:jc w:val="center"/>
            <w:rPr>
              <w:color w:val="808080" w:themeColor="background1" w:themeShade="80"/>
              <w:sz w:val="14"/>
              <w:szCs w:val="14"/>
            </w:rPr>
          </w:pPr>
          <w:hyperlink w:anchor="Introduction" w:history="1">
            <w:r w:rsidR="003C641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8F61A02" w14:textId="77777777" w:rsidR="003C641A" w:rsidRPr="00C76DF3" w:rsidRDefault="003C641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508F20" w14:textId="77777777" w:rsidR="003C641A" w:rsidRPr="00C76DF3" w:rsidRDefault="00B513D4" w:rsidP="0089665A">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F94A5"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464580" w14:textId="77777777" w:rsidR="003C641A" w:rsidRPr="00C76DF3" w:rsidRDefault="00B513D4" w:rsidP="0089665A">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504E2"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F93395" w14:textId="77777777" w:rsidR="003C641A" w:rsidRPr="00C76DF3" w:rsidRDefault="00B513D4" w:rsidP="0089665A">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5A6CC480" w14:textId="77777777" w:rsidR="003C641A" w:rsidRPr="00591643" w:rsidRDefault="003C641A"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3C641A" w:rsidRPr="00C76DF3" w14:paraId="6ABFEC58"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3C641A" w:rsidRPr="00C76DF3" w:rsidRDefault="00B513D4" w:rsidP="002E6209">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3C641A" w:rsidRPr="00C76DF3" w:rsidRDefault="003C641A"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3C641A" w:rsidRPr="00C76DF3" w:rsidRDefault="00B513D4" w:rsidP="002E6209">
          <w:pPr>
            <w:pStyle w:val="ProductList-OfferingBody"/>
            <w:ind w:left="-72" w:right="-74"/>
            <w:jc w:val="center"/>
            <w:rPr>
              <w:color w:val="808080" w:themeColor="background1" w:themeShade="80"/>
              <w:sz w:val="14"/>
              <w:szCs w:val="14"/>
            </w:rPr>
          </w:pPr>
          <w:hyperlink w:anchor="Introduction" w:history="1">
            <w:r w:rsidR="003C641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3C641A" w:rsidRPr="00C76DF3" w:rsidRDefault="003C641A"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3C641A" w:rsidRPr="00C76DF3" w:rsidRDefault="00B513D4" w:rsidP="002E6209">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3C641A" w:rsidRPr="00C76DF3" w:rsidRDefault="003C641A"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3C641A" w:rsidRPr="00C76DF3" w:rsidRDefault="00B513D4" w:rsidP="002E6209">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3C641A" w:rsidRPr="00C76DF3" w:rsidRDefault="003C641A"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3C641A" w:rsidRPr="00C76DF3" w:rsidRDefault="00B513D4" w:rsidP="002E6209">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36FE9FF5" w14:textId="77777777" w:rsidR="003C641A" w:rsidRPr="002E6209" w:rsidRDefault="003C641A"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C641A" w:rsidRPr="00C76DF3" w14:paraId="76E746B5"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2A9E98" w14:textId="77777777" w:rsidR="003C641A" w:rsidRPr="00C76DF3" w:rsidRDefault="00B513D4" w:rsidP="0089665A">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12E317" w14:textId="77777777" w:rsidR="003C641A" w:rsidRPr="00C76DF3" w:rsidRDefault="003C641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EDA33" w14:textId="77777777" w:rsidR="003C641A" w:rsidRPr="00C76DF3" w:rsidRDefault="00B513D4" w:rsidP="0089665A">
          <w:pPr>
            <w:pStyle w:val="ProductList-OfferingBody"/>
            <w:ind w:left="-72" w:right="-74"/>
            <w:jc w:val="center"/>
            <w:rPr>
              <w:color w:val="808080" w:themeColor="background1" w:themeShade="80"/>
              <w:sz w:val="14"/>
              <w:szCs w:val="14"/>
            </w:rPr>
          </w:pPr>
          <w:hyperlink w:anchor="Introdução"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259F48" w14:textId="77777777" w:rsidR="003C641A" w:rsidRPr="00C76DF3" w:rsidRDefault="003C641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C754E" w14:textId="77777777" w:rsidR="003C641A" w:rsidRPr="00C76DF3" w:rsidRDefault="00B513D4" w:rsidP="0089665A">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0D1D9D"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35AF48" w14:textId="77777777" w:rsidR="003C641A" w:rsidRPr="00C76DF3" w:rsidRDefault="00B513D4" w:rsidP="0089665A">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922D2F"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DC2E42" w14:textId="77777777" w:rsidR="003C641A" w:rsidRPr="00C76DF3" w:rsidRDefault="00B513D4" w:rsidP="0089665A">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2EDD24F1" w14:textId="77777777" w:rsidR="003C641A" w:rsidRPr="00591643" w:rsidRDefault="003C641A"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C641A" w:rsidRPr="00C76DF3" w14:paraId="3F602394" w14:textId="77777777" w:rsidTr="008966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88AAC" w14:textId="77777777" w:rsidR="003C641A" w:rsidRPr="00C76DF3" w:rsidRDefault="00B513D4" w:rsidP="00591643">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ECC46B" w14:textId="77777777" w:rsidR="003C641A" w:rsidRPr="00C76DF3" w:rsidRDefault="003C64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83834" w14:textId="77777777" w:rsidR="003C641A" w:rsidRPr="00C76DF3" w:rsidRDefault="00B513D4" w:rsidP="00591643">
          <w:pPr>
            <w:pStyle w:val="ProductList-OfferingBody"/>
            <w:ind w:left="-72" w:right="-74"/>
            <w:jc w:val="center"/>
            <w:rPr>
              <w:color w:val="808080" w:themeColor="background1" w:themeShade="80"/>
              <w:sz w:val="14"/>
              <w:szCs w:val="14"/>
            </w:rPr>
          </w:pPr>
          <w:hyperlink w:anchor="Introdução"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D0FC21" w14:textId="77777777" w:rsidR="003C641A" w:rsidRPr="00C76DF3" w:rsidRDefault="003C64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564A5" w14:textId="77777777" w:rsidR="003C641A" w:rsidRPr="00C76DF3" w:rsidRDefault="00B513D4" w:rsidP="003812FE">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B2569"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572AE1" w14:textId="77777777" w:rsidR="003C641A" w:rsidRPr="00C76DF3" w:rsidRDefault="00B513D4" w:rsidP="003812FE">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14A56B"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F61A" w14:textId="77777777" w:rsidR="003C641A" w:rsidRPr="00C76DF3" w:rsidRDefault="00B513D4" w:rsidP="003812FE">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6641C053" w14:textId="77777777" w:rsidR="003C641A" w:rsidRPr="00591643" w:rsidRDefault="003C641A">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C641A" w:rsidRPr="00C76DF3" w14:paraId="690A5D3D"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07875" w14:textId="77777777" w:rsidR="003C641A" w:rsidRPr="00C76DF3" w:rsidRDefault="00B513D4" w:rsidP="0089665A">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69DDDF" w14:textId="77777777" w:rsidR="003C641A" w:rsidRPr="00C76DF3" w:rsidRDefault="003C641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184C8" w14:textId="77777777" w:rsidR="003C641A" w:rsidRPr="00C76DF3" w:rsidRDefault="00B513D4" w:rsidP="0089665A">
          <w:pPr>
            <w:pStyle w:val="ProductList-OfferingBody"/>
            <w:ind w:left="-72" w:right="-74"/>
            <w:jc w:val="center"/>
            <w:rPr>
              <w:color w:val="808080" w:themeColor="background1" w:themeShade="80"/>
              <w:sz w:val="14"/>
              <w:szCs w:val="14"/>
            </w:rPr>
          </w:pPr>
          <w:hyperlink w:anchor="Introdução"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FE584" w14:textId="77777777" w:rsidR="003C641A" w:rsidRPr="00C76DF3" w:rsidRDefault="003C641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4D257" w14:textId="77777777" w:rsidR="003C641A" w:rsidRPr="00C76DF3" w:rsidRDefault="00B513D4" w:rsidP="0089665A">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64832"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9C71EA" w14:textId="77777777" w:rsidR="003C641A" w:rsidRPr="00C76DF3" w:rsidRDefault="00B513D4" w:rsidP="0089665A">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B1059"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F075E" w14:textId="77777777" w:rsidR="003C641A" w:rsidRPr="00C76DF3" w:rsidRDefault="00B513D4" w:rsidP="0089665A">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5EFAD063" w14:textId="77777777" w:rsidR="003C641A" w:rsidRPr="00591643" w:rsidRDefault="003C641A"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641A" w:rsidRPr="00C76DF3" w14:paraId="521436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30ABD" w14:textId="77777777" w:rsidR="003C641A" w:rsidRPr="00C76DF3" w:rsidRDefault="00B513D4" w:rsidP="00591643">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0FDD8F" w14:textId="77777777" w:rsidR="003C641A" w:rsidRPr="00C76DF3" w:rsidRDefault="003C64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39C2D" w14:textId="77777777" w:rsidR="003C641A" w:rsidRPr="00C76DF3" w:rsidRDefault="00B513D4" w:rsidP="00591643">
          <w:pPr>
            <w:pStyle w:val="ProductList-OfferingBody"/>
            <w:ind w:left="-72" w:right="-74"/>
            <w:jc w:val="center"/>
            <w:rPr>
              <w:color w:val="808080" w:themeColor="background1" w:themeShade="80"/>
              <w:sz w:val="14"/>
              <w:szCs w:val="14"/>
            </w:rPr>
          </w:pPr>
          <w:hyperlink w:anchor="Introdução"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B5366" w14:textId="77777777" w:rsidR="003C641A" w:rsidRPr="00C76DF3" w:rsidRDefault="003C64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B3CDB" w14:textId="77777777" w:rsidR="003C641A" w:rsidRPr="00C76DF3" w:rsidRDefault="00B513D4" w:rsidP="003812FE">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A7E5D" w14:textId="77777777" w:rsidR="003C641A" w:rsidRPr="00C76DF3" w:rsidRDefault="003C64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EA9B3" w14:textId="77777777" w:rsidR="003C641A" w:rsidRPr="00C76DF3" w:rsidRDefault="00B513D4" w:rsidP="00591643">
          <w:pPr>
            <w:pStyle w:val="ProductList-OfferingBody"/>
            <w:ind w:left="-72" w:right="-77"/>
            <w:jc w:val="center"/>
            <w:rPr>
              <w:color w:val="808080" w:themeColor="background1" w:themeShade="80"/>
              <w:sz w:val="14"/>
              <w:szCs w:val="14"/>
            </w:rPr>
          </w:pPr>
          <w:hyperlink w:anchor="PrivacyandSecurityTerms" w:history="1">
            <w:r w:rsidR="003C641A">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111DE"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474353" w14:textId="77777777" w:rsidR="003C641A" w:rsidRPr="00C76DF3" w:rsidRDefault="00B513D4" w:rsidP="003812FE">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EE7A2F"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D204EF" w14:textId="77777777" w:rsidR="003C641A" w:rsidRPr="00C76DF3" w:rsidRDefault="00B513D4" w:rsidP="003812FE">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6C8C8787" w14:textId="77777777" w:rsidR="003C641A" w:rsidRPr="00591643" w:rsidRDefault="003C641A">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24342F" w14:textId="77777777" w:rsidR="003C641A" w:rsidRPr="00591643" w:rsidRDefault="003C641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C641A" w:rsidRPr="00C76DF3" w14:paraId="7B44DC3D"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7E0ED" w14:textId="77777777" w:rsidR="003C641A" w:rsidRPr="00C76DF3" w:rsidRDefault="00B513D4" w:rsidP="0089665A">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6CAFED" w14:textId="77777777" w:rsidR="003C641A" w:rsidRPr="00C76DF3" w:rsidRDefault="003C641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5EA0B" w14:textId="77777777" w:rsidR="003C641A" w:rsidRPr="00C76DF3" w:rsidRDefault="00B513D4" w:rsidP="0089665A">
          <w:pPr>
            <w:pStyle w:val="ProductList-OfferingBody"/>
            <w:ind w:left="-72" w:right="-74"/>
            <w:jc w:val="center"/>
            <w:rPr>
              <w:color w:val="808080" w:themeColor="background1" w:themeShade="80"/>
              <w:sz w:val="14"/>
              <w:szCs w:val="14"/>
            </w:rPr>
          </w:pPr>
          <w:hyperlink w:anchor="Introdução"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1084C1" w14:textId="77777777" w:rsidR="003C641A" w:rsidRPr="00C76DF3" w:rsidRDefault="003C641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1DB5E" w14:textId="77777777" w:rsidR="003C641A" w:rsidRPr="00C76DF3" w:rsidRDefault="00B513D4" w:rsidP="0089665A">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099DA3"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F12CB0" w14:textId="77777777" w:rsidR="003C641A" w:rsidRPr="00C76DF3" w:rsidRDefault="00B513D4" w:rsidP="0089665A">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4C37CC"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58178" w14:textId="77777777" w:rsidR="003C641A" w:rsidRPr="00C76DF3" w:rsidRDefault="00B513D4" w:rsidP="0089665A">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2E59B142" w14:textId="77777777" w:rsidR="003C641A" w:rsidRPr="00591643" w:rsidRDefault="003C641A"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641A" w:rsidRPr="00C76DF3" w14:paraId="7B08B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42F4" w14:textId="77777777" w:rsidR="003C641A" w:rsidRPr="00C76DF3" w:rsidRDefault="00B513D4" w:rsidP="00591643">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5A72CB" w14:textId="77777777" w:rsidR="003C641A" w:rsidRPr="00C76DF3" w:rsidRDefault="003C64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29BCF" w14:textId="77777777" w:rsidR="003C641A" w:rsidRPr="00C76DF3" w:rsidRDefault="00B513D4" w:rsidP="00591643">
          <w:pPr>
            <w:pStyle w:val="ProductList-OfferingBody"/>
            <w:ind w:left="-72" w:right="-74"/>
            <w:jc w:val="center"/>
            <w:rPr>
              <w:color w:val="808080" w:themeColor="background1" w:themeShade="80"/>
              <w:sz w:val="14"/>
              <w:szCs w:val="14"/>
            </w:rPr>
          </w:pPr>
          <w:hyperlink w:anchor="Introdução"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50014E" w14:textId="77777777" w:rsidR="003C641A" w:rsidRPr="00C76DF3" w:rsidRDefault="003C64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4EF484" w14:textId="77777777" w:rsidR="003C641A" w:rsidRPr="00C76DF3" w:rsidRDefault="00B513D4" w:rsidP="003812FE">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073B00" w14:textId="77777777" w:rsidR="003C641A" w:rsidRPr="00C76DF3" w:rsidRDefault="003C64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6F610A" w14:textId="77777777" w:rsidR="003C641A" w:rsidRPr="00C76DF3" w:rsidRDefault="00B513D4" w:rsidP="00591643">
          <w:pPr>
            <w:pStyle w:val="ProductList-OfferingBody"/>
            <w:ind w:left="-72" w:right="-77"/>
            <w:jc w:val="center"/>
            <w:rPr>
              <w:color w:val="808080" w:themeColor="background1" w:themeShade="80"/>
              <w:sz w:val="14"/>
              <w:szCs w:val="14"/>
            </w:rPr>
          </w:pPr>
          <w:hyperlink w:anchor="PrivacyandSecurityTerms" w:history="1">
            <w:r w:rsidR="003C641A">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EAA801"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C135E" w14:textId="77777777" w:rsidR="003C641A" w:rsidRPr="00C76DF3" w:rsidRDefault="00B513D4" w:rsidP="003812FE">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FD14B"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D0369" w14:textId="77777777" w:rsidR="003C641A" w:rsidRPr="00C76DF3" w:rsidRDefault="00B513D4" w:rsidP="003812FE">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17C14722" w14:textId="77777777" w:rsidR="003C641A" w:rsidRPr="00591643" w:rsidRDefault="003C641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C641A" w:rsidRPr="00C76DF3" w14:paraId="1A3C8B11"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215E9" w14:textId="77777777" w:rsidR="003C641A" w:rsidRPr="00C76DF3" w:rsidRDefault="00B513D4" w:rsidP="0089665A">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F47F5" w14:textId="77777777" w:rsidR="003C641A" w:rsidRPr="00C76DF3" w:rsidRDefault="003C641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88AAC" w14:textId="77777777" w:rsidR="003C641A" w:rsidRPr="00C76DF3" w:rsidRDefault="00B513D4" w:rsidP="0089665A">
          <w:pPr>
            <w:pStyle w:val="ProductList-OfferingBody"/>
            <w:ind w:left="-72" w:right="-74"/>
            <w:jc w:val="center"/>
            <w:rPr>
              <w:color w:val="808080" w:themeColor="background1" w:themeShade="80"/>
              <w:sz w:val="14"/>
              <w:szCs w:val="14"/>
            </w:rPr>
          </w:pPr>
          <w:hyperlink w:anchor="Introdução"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BCCE50" w14:textId="77777777" w:rsidR="003C641A" w:rsidRPr="00C76DF3" w:rsidRDefault="003C641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3A722" w14:textId="77777777" w:rsidR="003C641A" w:rsidRPr="00C76DF3" w:rsidRDefault="00B513D4" w:rsidP="0089665A">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F958C"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C8FFAB" w14:textId="77777777" w:rsidR="003C641A" w:rsidRPr="00C76DF3" w:rsidRDefault="00B513D4" w:rsidP="0089665A">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04F480"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4A0DF" w14:textId="77777777" w:rsidR="003C641A" w:rsidRPr="00C76DF3" w:rsidRDefault="00B513D4" w:rsidP="0089665A">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7B46A03F" w14:textId="77777777" w:rsidR="003C641A" w:rsidRPr="00723C44" w:rsidRDefault="003C641A" w:rsidP="003B448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641A" w:rsidRPr="00C76DF3" w14:paraId="06A8124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2A261" w14:textId="77777777" w:rsidR="003C641A" w:rsidRPr="00C76DF3" w:rsidRDefault="00B513D4" w:rsidP="00591643">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EC2F38" w14:textId="77777777" w:rsidR="003C641A" w:rsidRPr="00C76DF3" w:rsidRDefault="003C64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C31DC" w14:textId="77777777" w:rsidR="003C641A" w:rsidRPr="00C76DF3" w:rsidRDefault="00B513D4" w:rsidP="00591643">
          <w:pPr>
            <w:pStyle w:val="ProductList-OfferingBody"/>
            <w:ind w:left="-72" w:right="-74"/>
            <w:jc w:val="center"/>
            <w:rPr>
              <w:color w:val="808080" w:themeColor="background1" w:themeShade="80"/>
              <w:sz w:val="14"/>
              <w:szCs w:val="14"/>
            </w:rPr>
          </w:pPr>
          <w:hyperlink w:anchor="Introdução"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71BFCD" w14:textId="77777777" w:rsidR="003C641A" w:rsidRPr="00C76DF3" w:rsidRDefault="003C64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8177B" w14:textId="77777777" w:rsidR="003C641A" w:rsidRPr="00C76DF3" w:rsidRDefault="00B513D4" w:rsidP="003812FE">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0994D7" w14:textId="77777777" w:rsidR="003C641A" w:rsidRPr="00C76DF3" w:rsidRDefault="003C64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FB6B2" w14:textId="77777777" w:rsidR="003C641A" w:rsidRPr="00C76DF3" w:rsidRDefault="00B513D4" w:rsidP="00591643">
          <w:pPr>
            <w:pStyle w:val="ProductList-OfferingBody"/>
            <w:ind w:left="-72" w:right="-77"/>
            <w:jc w:val="center"/>
            <w:rPr>
              <w:color w:val="808080" w:themeColor="background1" w:themeShade="80"/>
              <w:sz w:val="14"/>
              <w:szCs w:val="14"/>
            </w:rPr>
          </w:pPr>
          <w:hyperlink w:anchor="PrivacyandSecurityTerms" w:history="1">
            <w:r w:rsidR="003C641A">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30CC83"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22B58D" w14:textId="77777777" w:rsidR="003C641A" w:rsidRPr="00C76DF3" w:rsidRDefault="00B513D4" w:rsidP="003812FE">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9BB4A5"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DF04A" w14:textId="77777777" w:rsidR="003C641A" w:rsidRPr="00C76DF3" w:rsidRDefault="00B513D4" w:rsidP="003812FE">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78D163D6" w14:textId="77777777" w:rsidR="003C641A" w:rsidRPr="00591643" w:rsidRDefault="003C641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641A" w:rsidRPr="00C76DF3" w14:paraId="4403A4CF" w14:textId="77777777" w:rsidTr="003B448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474AAC" w14:textId="77777777" w:rsidR="003C641A" w:rsidRPr="00C76DF3" w:rsidRDefault="00B513D4" w:rsidP="00447F59">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088DEF" w14:textId="77777777" w:rsidR="003C641A" w:rsidRPr="00C76DF3" w:rsidRDefault="003C641A" w:rsidP="00447F5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A07ED" w14:textId="77777777" w:rsidR="003C641A" w:rsidRPr="00C76DF3" w:rsidRDefault="00B513D4" w:rsidP="00447F59">
          <w:pPr>
            <w:pStyle w:val="ProductList-OfferingBody"/>
            <w:ind w:left="-72" w:right="-74"/>
            <w:jc w:val="center"/>
            <w:rPr>
              <w:color w:val="808080" w:themeColor="background1" w:themeShade="80"/>
              <w:sz w:val="14"/>
              <w:szCs w:val="14"/>
            </w:rPr>
          </w:pPr>
          <w:hyperlink w:anchor="Introduction"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F03D5" w14:textId="77777777" w:rsidR="003C641A" w:rsidRPr="00C76DF3" w:rsidRDefault="003C641A" w:rsidP="00447F5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53026F" w14:textId="77777777" w:rsidR="003C641A" w:rsidRPr="00C76DF3" w:rsidRDefault="00B513D4" w:rsidP="00447F59">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912023" w14:textId="77777777" w:rsidR="003C641A" w:rsidRPr="00C76DF3" w:rsidRDefault="003C641A" w:rsidP="00447F5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AA0F3" w14:textId="77777777" w:rsidR="003C641A" w:rsidRPr="00C76DF3" w:rsidRDefault="00B513D4" w:rsidP="00447F59">
          <w:pPr>
            <w:pStyle w:val="ProductList-OfferingBody"/>
            <w:ind w:left="-72" w:right="-77"/>
            <w:jc w:val="center"/>
            <w:rPr>
              <w:color w:val="808080" w:themeColor="background1" w:themeShade="80"/>
              <w:sz w:val="14"/>
              <w:szCs w:val="14"/>
            </w:rPr>
          </w:pPr>
          <w:hyperlink w:anchor="PrivacyandSecurityTerms" w:history="1">
            <w:r w:rsidR="003C641A">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4D79FF" w14:textId="77777777" w:rsidR="003C641A" w:rsidRPr="00C76DF3" w:rsidRDefault="003C641A" w:rsidP="00447F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4DFECE" w14:textId="77777777" w:rsidR="003C641A" w:rsidRPr="00C76DF3" w:rsidRDefault="00B513D4" w:rsidP="00447F59">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51681" w14:textId="77777777" w:rsidR="003C641A" w:rsidRPr="00C76DF3" w:rsidRDefault="003C641A" w:rsidP="00447F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D1B79" w14:textId="77777777" w:rsidR="003C641A" w:rsidRPr="00C76DF3" w:rsidRDefault="00B513D4" w:rsidP="00447F59">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6278F162" w14:textId="77777777" w:rsidR="003C641A" w:rsidRPr="00591643" w:rsidRDefault="003C641A"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641A" w:rsidRPr="00C76DF3" w14:paraId="0FAEC0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44046" w14:textId="77777777" w:rsidR="003C641A" w:rsidRPr="00C76DF3" w:rsidRDefault="00B513D4" w:rsidP="00591643">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92A1E9" w14:textId="77777777" w:rsidR="003C641A" w:rsidRPr="00C76DF3" w:rsidRDefault="003C64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A3172" w14:textId="77777777" w:rsidR="003C641A" w:rsidRPr="00C76DF3" w:rsidRDefault="00B513D4" w:rsidP="00591643">
          <w:pPr>
            <w:pStyle w:val="ProductList-OfferingBody"/>
            <w:ind w:left="-72" w:right="-74"/>
            <w:jc w:val="center"/>
            <w:rPr>
              <w:color w:val="808080" w:themeColor="background1" w:themeShade="80"/>
              <w:sz w:val="14"/>
              <w:szCs w:val="14"/>
            </w:rPr>
          </w:pPr>
          <w:hyperlink w:anchor="Introdução"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27DF65" w14:textId="77777777" w:rsidR="003C641A" w:rsidRPr="00C76DF3" w:rsidRDefault="003C64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1FEA1" w14:textId="77777777" w:rsidR="003C641A" w:rsidRPr="00C76DF3" w:rsidRDefault="00B513D4" w:rsidP="003812FE">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257A1" w14:textId="77777777" w:rsidR="003C641A" w:rsidRPr="00C76DF3" w:rsidRDefault="003C64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89FF8" w14:textId="77777777" w:rsidR="003C641A" w:rsidRPr="00C76DF3" w:rsidRDefault="00B513D4" w:rsidP="00591643">
          <w:pPr>
            <w:pStyle w:val="ProductList-OfferingBody"/>
            <w:ind w:left="-72" w:right="-77"/>
            <w:jc w:val="center"/>
            <w:rPr>
              <w:color w:val="808080" w:themeColor="background1" w:themeShade="80"/>
              <w:sz w:val="14"/>
              <w:szCs w:val="14"/>
            </w:rPr>
          </w:pPr>
          <w:hyperlink w:anchor="PrivacyandSecurityTerms" w:history="1">
            <w:r w:rsidR="003C641A">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CDB6D3"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EB8C4C" w14:textId="77777777" w:rsidR="003C641A" w:rsidRPr="00C76DF3" w:rsidRDefault="00B513D4" w:rsidP="003812FE">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24309"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7AD4" w14:textId="77777777" w:rsidR="003C641A" w:rsidRPr="00C76DF3" w:rsidRDefault="00B513D4" w:rsidP="003812FE">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3E11472A" w14:textId="77777777" w:rsidR="003C641A" w:rsidRPr="00591643" w:rsidRDefault="003C641A">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641A" w:rsidRPr="00C76DF3" w14:paraId="5615E25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1AE3F" w14:textId="77777777" w:rsidR="003C641A" w:rsidRPr="00C76DF3" w:rsidRDefault="00B513D4" w:rsidP="00591643">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766D9E" w14:textId="77777777" w:rsidR="003C641A" w:rsidRPr="00C76DF3" w:rsidRDefault="003C64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83238" w14:textId="77777777" w:rsidR="003C641A" w:rsidRPr="00C76DF3" w:rsidRDefault="00B513D4" w:rsidP="00591643">
          <w:pPr>
            <w:pStyle w:val="ProductList-OfferingBody"/>
            <w:ind w:left="-72" w:right="-74"/>
            <w:jc w:val="center"/>
            <w:rPr>
              <w:color w:val="808080" w:themeColor="background1" w:themeShade="80"/>
              <w:sz w:val="14"/>
              <w:szCs w:val="14"/>
            </w:rPr>
          </w:pPr>
          <w:hyperlink w:anchor="Introdução"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8B76DE" w14:textId="77777777" w:rsidR="003C641A" w:rsidRPr="00C76DF3" w:rsidRDefault="003C64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C0B65" w14:textId="77777777" w:rsidR="003C641A" w:rsidRPr="00C76DF3" w:rsidRDefault="00B513D4" w:rsidP="003812FE">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2E1F59" w14:textId="77777777" w:rsidR="003C641A" w:rsidRPr="00C76DF3" w:rsidRDefault="003C64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56443" w14:textId="77777777" w:rsidR="003C641A" w:rsidRPr="00C76DF3" w:rsidRDefault="00B513D4" w:rsidP="00591643">
          <w:pPr>
            <w:pStyle w:val="ProductList-OfferingBody"/>
            <w:ind w:left="-72" w:right="-77"/>
            <w:jc w:val="center"/>
            <w:rPr>
              <w:color w:val="808080" w:themeColor="background1" w:themeShade="80"/>
              <w:sz w:val="14"/>
              <w:szCs w:val="14"/>
            </w:rPr>
          </w:pPr>
          <w:hyperlink w:anchor="PrivacyandSecurityTerms" w:history="1">
            <w:r w:rsidR="003C641A">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42A65"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2B262E" w14:textId="77777777" w:rsidR="003C641A" w:rsidRPr="00C76DF3" w:rsidRDefault="00B513D4" w:rsidP="003812FE">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4831C"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69F30" w14:textId="77777777" w:rsidR="003C641A" w:rsidRPr="00C76DF3" w:rsidRDefault="00B513D4" w:rsidP="003812FE">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2099A8CF" w14:textId="77777777" w:rsidR="003C641A" w:rsidRPr="00591643" w:rsidRDefault="003C641A">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3C641A" w:rsidRPr="00C76DF3" w14:paraId="3ECA7D51" w14:textId="77777777" w:rsidTr="00C47C81">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86E67" w14:textId="77777777" w:rsidR="003C641A" w:rsidRPr="00C76DF3" w:rsidRDefault="00B513D4" w:rsidP="008F3606">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C702002" w14:textId="77777777" w:rsidR="003C641A" w:rsidRPr="00C76DF3" w:rsidRDefault="003C641A" w:rsidP="008F36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8EE94" w14:textId="77777777" w:rsidR="003C641A" w:rsidRPr="00C76DF3" w:rsidRDefault="00B513D4" w:rsidP="008F3606">
          <w:pPr>
            <w:pStyle w:val="ProductList-OfferingBody"/>
            <w:ind w:left="-72" w:right="-74"/>
            <w:jc w:val="center"/>
            <w:rPr>
              <w:color w:val="808080" w:themeColor="background1" w:themeShade="80"/>
              <w:sz w:val="14"/>
              <w:szCs w:val="14"/>
            </w:rPr>
          </w:pPr>
          <w:hyperlink w:anchor="Introduction" w:history="1">
            <w:r w:rsidR="003C641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435755D" w14:textId="77777777" w:rsidR="003C641A" w:rsidRPr="00C76DF3" w:rsidRDefault="003C641A" w:rsidP="008F36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4336" w14:textId="77777777" w:rsidR="003C641A" w:rsidRPr="00C76DF3" w:rsidRDefault="00B513D4" w:rsidP="008F3606">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F31A9A" w14:textId="77777777" w:rsidR="003C641A" w:rsidRPr="00C76DF3" w:rsidRDefault="003C641A" w:rsidP="008F36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05154" w14:textId="77777777" w:rsidR="003C641A" w:rsidRPr="00C76DF3" w:rsidRDefault="00B513D4" w:rsidP="008F3606">
          <w:pPr>
            <w:pStyle w:val="ProductList-OfferingBody"/>
            <w:ind w:left="-72" w:right="-77"/>
            <w:jc w:val="center"/>
            <w:rPr>
              <w:color w:val="808080" w:themeColor="background1" w:themeShade="80"/>
              <w:sz w:val="14"/>
              <w:szCs w:val="14"/>
            </w:rPr>
          </w:pPr>
          <w:hyperlink w:anchor="PrivacyandSecurityTerms" w:history="1">
            <w:r w:rsidR="003C641A">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4CC3A7" w14:textId="77777777" w:rsidR="003C641A" w:rsidRPr="00C76DF3" w:rsidRDefault="003C641A"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CA17" w14:textId="77777777" w:rsidR="003C641A" w:rsidRPr="00C76DF3" w:rsidRDefault="00B513D4" w:rsidP="008F3606">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7A7E6" w14:textId="77777777" w:rsidR="003C641A" w:rsidRPr="00C76DF3" w:rsidRDefault="003C641A"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110B2" w14:textId="77777777" w:rsidR="003C641A" w:rsidRPr="00C76DF3" w:rsidRDefault="00B513D4" w:rsidP="008F3606">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28FB24E9" w14:textId="77777777" w:rsidR="003C641A" w:rsidRPr="00591643" w:rsidRDefault="003C641A"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641A" w:rsidRPr="00C76DF3" w14:paraId="79D93C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6564" w14:textId="77777777" w:rsidR="003C641A" w:rsidRPr="00C76DF3" w:rsidRDefault="00B513D4" w:rsidP="00591643">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364EC" w14:textId="77777777" w:rsidR="003C641A" w:rsidRPr="00C76DF3" w:rsidRDefault="003C64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3A966" w14:textId="77777777" w:rsidR="003C641A" w:rsidRPr="00C76DF3" w:rsidRDefault="00B513D4" w:rsidP="00591643">
          <w:pPr>
            <w:pStyle w:val="ProductList-OfferingBody"/>
            <w:ind w:left="-72" w:right="-74"/>
            <w:jc w:val="center"/>
            <w:rPr>
              <w:color w:val="808080" w:themeColor="background1" w:themeShade="80"/>
              <w:sz w:val="14"/>
              <w:szCs w:val="14"/>
            </w:rPr>
          </w:pPr>
          <w:hyperlink w:anchor="Introduction"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67B9C" w14:textId="77777777" w:rsidR="003C641A" w:rsidRPr="00C76DF3" w:rsidRDefault="003C64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0C312" w14:textId="77777777" w:rsidR="003C641A" w:rsidRPr="00C76DF3" w:rsidRDefault="00B513D4" w:rsidP="003812FE">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787A9B" w14:textId="77777777" w:rsidR="003C641A" w:rsidRPr="00C76DF3" w:rsidRDefault="003C64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69D1" w14:textId="77777777" w:rsidR="003C641A" w:rsidRPr="00C76DF3" w:rsidRDefault="00B513D4" w:rsidP="00591643">
          <w:pPr>
            <w:pStyle w:val="ProductList-OfferingBody"/>
            <w:ind w:left="-72" w:right="-77"/>
            <w:jc w:val="center"/>
            <w:rPr>
              <w:color w:val="808080" w:themeColor="background1" w:themeShade="80"/>
              <w:sz w:val="14"/>
              <w:szCs w:val="14"/>
            </w:rPr>
          </w:pPr>
          <w:hyperlink w:anchor="PrivacyandSecurityTerms" w:history="1">
            <w:r w:rsidR="003C641A">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C6B24"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7135A" w14:textId="77777777" w:rsidR="003C641A" w:rsidRPr="00C76DF3" w:rsidRDefault="00B513D4" w:rsidP="003812FE">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E4447"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6CD" w14:textId="77777777" w:rsidR="003C641A" w:rsidRPr="00C76DF3" w:rsidRDefault="00B513D4" w:rsidP="003812FE">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1DF6A987" w14:textId="77777777" w:rsidR="003C641A" w:rsidRPr="00591643" w:rsidRDefault="003C641A">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C641A" w:rsidRPr="00C76DF3" w14:paraId="0B4AEA09"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FCEEA" w14:textId="77777777" w:rsidR="003C641A" w:rsidRPr="00C76DF3" w:rsidRDefault="00B513D4" w:rsidP="0089665A">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A1A247" w14:textId="77777777" w:rsidR="003C641A" w:rsidRPr="00C76DF3" w:rsidRDefault="003C641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B4B44" w14:textId="77777777" w:rsidR="003C641A" w:rsidRPr="00C76DF3" w:rsidRDefault="00B513D4" w:rsidP="0089665A">
          <w:pPr>
            <w:pStyle w:val="ProductList-OfferingBody"/>
            <w:ind w:left="-72" w:right="-74"/>
            <w:jc w:val="center"/>
            <w:rPr>
              <w:color w:val="808080" w:themeColor="background1" w:themeShade="80"/>
              <w:sz w:val="14"/>
              <w:szCs w:val="14"/>
            </w:rPr>
          </w:pPr>
          <w:hyperlink w:anchor="Introdução"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E368DE" w14:textId="77777777" w:rsidR="003C641A" w:rsidRPr="00C76DF3" w:rsidRDefault="003C641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AB530" w14:textId="77777777" w:rsidR="003C641A" w:rsidRPr="00C76DF3" w:rsidRDefault="00B513D4" w:rsidP="0089665A">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5B02E"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84A1F6" w14:textId="77777777" w:rsidR="003C641A" w:rsidRPr="00C76DF3" w:rsidRDefault="00B513D4" w:rsidP="0089665A">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463E9F"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DD3519" w14:textId="77777777" w:rsidR="003C641A" w:rsidRPr="00C76DF3" w:rsidRDefault="00B513D4" w:rsidP="0089665A">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7FC968FD" w14:textId="77777777" w:rsidR="003C641A" w:rsidRPr="00591643" w:rsidRDefault="003C641A"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641A" w:rsidRPr="00C76DF3" w14:paraId="377FE1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750AA" w14:textId="77777777" w:rsidR="003C641A" w:rsidRPr="00C76DF3" w:rsidRDefault="00B513D4" w:rsidP="00591643">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2E4388" w14:textId="77777777" w:rsidR="003C641A" w:rsidRPr="00C76DF3" w:rsidRDefault="003C64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16D9C" w14:textId="77777777" w:rsidR="003C641A" w:rsidRPr="00C76DF3" w:rsidRDefault="00B513D4" w:rsidP="00591643">
          <w:pPr>
            <w:pStyle w:val="ProductList-OfferingBody"/>
            <w:ind w:left="-72" w:right="-74"/>
            <w:jc w:val="center"/>
            <w:rPr>
              <w:color w:val="808080" w:themeColor="background1" w:themeShade="80"/>
              <w:sz w:val="14"/>
              <w:szCs w:val="14"/>
            </w:rPr>
          </w:pPr>
          <w:hyperlink w:anchor="Introdução"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6ABCC" w14:textId="77777777" w:rsidR="003C641A" w:rsidRPr="00C76DF3" w:rsidRDefault="003C64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99ECF" w14:textId="77777777" w:rsidR="003C641A" w:rsidRPr="00C76DF3" w:rsidRDefault="00B513D4" w:rsidP="003812FE">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FE1BAD" w14:textId="77777777" w:rsidR="003C641A" w:rsidRPr="00C76DF3" w:rsidRDefault="003C64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78A9B1" w14:textId="77777777" w:rsidR="003C641A" w:rsidRPr="00C76DF3" w:rsidRDefault="00B513D4" w:rsidP="00591643">
          <w:pPr>
            <w:pStyle w:val="ProductList-OfferingBody"/>
            <w:ind w:left="-72" w:right="-77"/>
            <w:jc w:val="center"/>
            <w:rPr>
              <w:color w:val="808080" w:themeColor="background1" w:themeShade="80"/>
              <w:sz w:val="14"/>
              <w:szCs w:val="14"/>
            </w:rPr>
          </w:pPr>
          <w:hyperlink w:anchor="PrivacyandSecurityTerms" w:history="1">
            <w:r w:rsidR="003C641A">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12D014"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574F1" w14:textId="77777777" w:rsidR="003C641A" w:rsidRPr="00C76DF3" w:rsidRDefault="00B513D4" w:rsidP="003812FE">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242E0C"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75CCC" w14:textId="77777777" w:rsidR="003C641A" w:rsidRPr="00C76DF3" w:rsidRDefault="00B513D4" w:rsidP="003812FE">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3FEDE70B" w14:textId="77777777" w:rsidR="003C641A" w:rsidRPr="00591643" w:rsidRDefault="003C641A">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C641A" w:rsidRPr="00C76DF3" w14:paraId="203DF6C5"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01089A" w14:textId="77777777" w:rsidR="003C641A" w:rsidRPr="00C76DF3" w:rsidRDefault="00B513D4" w:rsidP="0089665A">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3D1AA" w14:textId="77777777" w:rsidR="003C641A" w:rsidRPr="00C76DF3" w:rsidRDefault="003C641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7F38CD" w14:textId="77777777" w:rsidR="003C641A" w:rsidRPr="00C76DF3" w:rsidRDefault="00B513D4" w:rsidP="0089665A">
          <w:pPr>
            <w:pStyle w:val="ProductList-OfferingBody"/>
            <w:ind w:left="-72" w:right="-74"/>
            <w:jc w:val="center"/>
            <w:rPr>
              <w:color w:val="808080" w:themeColor="background1" w:themeShade="80"/>
              <w:sz w:val="14"/>
              <w:szCs w:val="14"/>
            </w:rPr>
          </w:pPr>
          <w:hyperlink w:anchor="Introdução"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B30CB4" w14:textId="77777777" w:rsidR="003C641A" w:rsidRPr="00C76DF3" w:rsidRDefault="003C641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B3587" w14:textId="77777777" w:rsidR="003C641A" w:rsidRPr="00C76DF3" w:rsidRDefault="00B513D4" w:rsidP="0089665A">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41313E"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0AF004" w14:textId="77777777" w:rsidR="003C641A" w:rsidRPr="00C76DF3" w:rsidRDefault="00B513D4" w:rsidP="0089665A">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A690CA"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0D45DD" w14:textId="77777777" w:rsidR="003C641A" w:rsidRPr="00C76DF3" w:rsidRDefault="00B513D4" w:rsidP="0089665A">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04D2BE19" w14:textId="77777777" w:rsidR="003C641A" w:rsidRPr="00591643" w:rsidRDefault="003C641A"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641A" w:rsidRPr="00C76DF3" w14:paraId="38BDE64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1B6AC4" w14:textId="77777777" w:rsidR="003C641A" w:rsidRPr="00C76DF3" w:rsidRDefault="00B513D4" w:rsidP="00591643">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DB9056" w14:textId="77777777" w:rsidR="003C641A" w:rsidRPr="00C76DF3" w:rsidRDefault="003C64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CF062" w14:textId="77777777" w:rsidR="003C641A" w:rsidRPr="00C76DF3" w:rsidRDefault="00B513D4" w:rsidP="00591643">
          <w:pPr>
            <w:pStyle w:val="ProductList-OfferingBody"/>
            <w:ind w:left="-72" w:right="-74"/>
            <w:jc w:val="center"/>
            <w:rPr>
              <w:color w:val="808080" w:themeColor="background1" w:themeShade="80"/>
              <w:sz w:val="14"/>
              <w:szCs w:val="14"/>
            </w:rPr>
          </w:pPr>
          <w:hyperlink w:anchor="Introdução"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DECD55" w14:textId="77777777" w:rsidR="003C641A" w:rsidRPr="00C76DF3" w:rsidRDefault="003C64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8236D" w14:textId="77777777" w:rsidR="003C641A" w:rsidRPr="00C76DF3" w:rsidRDefault="00B513D4" w:rsidP="003812FE">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F3D582" w14:textId="77777777" w:rsidR="003C641A" w:rsidRPr="00C76DF3" w:rsidRDefault="003C64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28596" w14:textId="77777777" w:rsidR="003C641A" w:rsidRPr="00C76DF3" w:rsidRDefault="00B513D4" w:rsidP="00591643">
          <w:pPr>
            <w:pStyle w:val="ProductList-OfferingBody"/>
            <w:ind w:left="-72" w:right="-77"/>
            <w:jc w:val="center"/>
            <w:rPr>
              <w:color w:val="808080" w:themeColor="background1" w:themeShade="80"/>
              <w:sz w:val="14"/>
              <w:szCs w:val="14"/>
            </w:rPr>
          </w:pPr>
          <w:hyperlink w:anchor="PrivacyandSecurityTerms" w:history="1">
            <w:r w:rsidR="003C641A">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BAF86"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E96DF6" w14:textId="77777777" w:rsidR="003C641A" w:rsidRPr="00C76DF3" w:rsidRDefault="00B513D4" w:rsidP="003812FE">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2C5EBE"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B79D6" w14:textId="77777777" w:rsidR="003C641A" w:rsidRPr="00C76DF3" w:rsidRDefault="00B513D4" w:rsidP="003812FE">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6837FBF8" w14:textId="77777777" w:rsidR="003C641A" w:rsidRPr="00591643" w:rsidRDefault="003C641A">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641A" w:rsidRPr="00C76DF3" w14:paraId="5113C3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7764B" w14:textId="77777777" w:rsidR="003C641A" w:rsidRPr="00C76DF3" w:rsidRDefault="00B513D4" w:rsidP="00591643">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41D937" w14:textId="77777777" w:rsidR="003C641A" w:rsidRPr="00C76DF3" w:rsidRDefault="003C64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EC6" w14:textId="77777777" w:rsidR="003C641A" w:rsidRPr="00C76DF3" w:rsidRDefault="00B513D4" w:rsidP="00591643">
          <w:pPr>
            <w:pStyle w:val="ProductList-OfferingBody"/>
            <w:ind w:left="-72" w:right="-74"/>
            <w:jc w:val="center"/>
            <w:rPr>
              <w:color w:val="808080" w:themeColor="background1" w:themeShade="80"/>
              <w:sz w:val="14"/>
              <w:szCs w:val="14"/>
            </w:rPr>
          </w:pPr>
          <w:hyperlink w:anchor="Introduction"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A759D1" w14:textId="77777777" w:rsidR="003C641A" w:rsidRPr="00C76DF3" w:rsidRDefault="003C64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A99A" w14:textId="77777777" w:rsidR="003C641A" w:rsidRPr="00C76DF3" w:rsidRDefault="00B513D4" w:rsidP="003812FE">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D04A65" w14:textId="77777777" w:rsidR="003C641A" w:rsidRPr="00C76DF3" w:rsidRDefault="003C64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2C92C" w14:textId="77777777" w:rsidR="003C641A" w:rsidRPr="00C76DF3" w:rsidRDefault="00B513D4" w:rsidP="00591643">
          <w:pPr>
            <w:pStyle w:val="ProductList-OfferingBody"/>
            <w:ind w:left="-72" w:right="-77"/>
            <w:jc w:val="center"/>
            <w:rPr>
              <w:color w:val="808080" w:themeColor="background1" w:themeShade="80"/>
              <w:sz w:val="14"/>
              <w:szCs w:val="14"/>
            </w:rPr>
          </w:pPr>
          <w:hyperlink w:anchor="PrivacyandSecurityTerms" w:history="1">
            <w:r w:rsidR="003C641A">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9DF0"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3CAE5" w14:textId="77777777" w:rsidR="003C641A" w:rsidRPr="00C76DF3" w:rsidRDefault="00B513D4" w:rsidP="003812FE">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B6A57"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B5976" w14:textId="77777777" w:rsidR="003C641A" w:rsidRPr="00C76DF3" w:rsidRDefault="00B513D4" w:rsidP="003812FE">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7E4AA72B" w14:textId="77777777" w:rsidR="003C641A" w:rsidRPr="00591643" w:rsidRDefault="003C641A">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641A"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3C641A" w:rsidRPr="00C76DF3" w:rsidRDefault="00B513D4" w:rsidP="00591643">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3C641A" w:rsidRPr="00C76DF3" w:rsidRDefault="003C64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3C641A" w:rsidRPr="00C76DF3" w:rsidRDefault="00B513D4" w:rsidP="00591643">
          <w:pPr>
            <w:pStyle w:val="ProductList-OfferingBody"/>
            <w:ind w:left="-72" w:right="-74"/>
            <w:jc w:val="center"/>
            <w:rPr>
              <w:color w:val="808080" w:themeColor="background1" w:themeShade="80"/>
              <w:sz w:val="14"/>
              <w:szCs w:val="14"/>
            </w:rPr>
          </w:pPr>
          <w:hyperlink w:anchor="Introduction"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3C641A" w:rsidRPr="00C76DF3" w:rsidRDefault="003C64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3C641A" w:rsidRPr="00C76DF3" w:rsidRDefault="00B513D4" w:rsidP="003812FE">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3C641A" w:rsidRPr="00C76DF3" w:rsidRDefault="003C64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3C641A" w:rsidRPr="00C76DF3" w:rsidRDefault="00B513D4" w:rsidP="00591643">
          <w:pPr>
            <w:pStyle w:val="ProductList-OfferingBody"/>
            <w:ind w:left="-72" w:right="-77"/>
            <w:jc w:val="center"/>
            <w:rPr>
              <w:color w:val="808080" w:themeColor="background1" w:themeShade="80"/>
              <w:sz w:val="14"/>
              <w:szCs w:val="14"/>
            </w:rPr>
          </w:pPr>
          <w:hyperlink w:anchor="PrivacyandSecurityTerms" w:history="1">
            <w:r w:rsidR="003C641A">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3C641A" w:rsidRPr="00C76DF3" w:rsidRDefault="00B513D4" w:rsidP="003812FE">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3C641A" w:rsidRPr="00C76DF3" w:rsidRDefault="00B513D4" w:rsidP="003812FE">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36A60C20" w14:textId="77777777" w:rsidR="003C641A" w:rsidRPr="00591643" w:rsidRDefault="003C641A">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3C641A" w:rsidRPr="00C76DF3" w14:paraId="2277E815" w14:textId="77777777" w:rsidTr="006D3CD8">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A5A486" w14:textId="77777777" w:rsidR="003C641A" w:rsidRPr="00C76DF3" w:rsidRDefault="00B513D4" w:rsidP="0089665A">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AA552F0" w14:textId="77777777" w:rsidR="003C641A" w:rsidRPr="00C76DF3" w:rsidRDefault="003C641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BAC1D" w14:textId="77777777" w:rsidR="003C641A" w:rsidRPr="00C76DF3" w:rsidRDefault="00B513D4" w:rsidP="0089665A">
          <w:pPr>
            <w:pStyle w:val="ProductList-OfferingBody"/>
            <w:ind w:left="-72" w:right="-74"/>
            <w:jc w:val="center"/>
            <w:rPr>
              <w:color w:val="808080" w:themeColor="background1" w:themeShade="80"/>
              <w:sz w:val="14"/>
              <w:szCs w:val="14"/>
            </w:rPr>
          </w:pPr>
          <w:hyperlink w:anchor="Introduction" w:history="1">
            <w:r w:rsidR="003C641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4B69B32" w14:textId="77777777" w:rsidR="003C641A" w:rsidRPr="00C76DF3" w:rsidRDefault="003C641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C8BA8" w14:textId="77777777" w:rsidR="003C641A" w:rsidRPr="00C76DF3" w:rsidRDefault="00B513D4" w:rsidP="0089665A">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36723E"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96F91" w14:textId="77777777" w:rsidR="003C641A" w:rsidRPr="00C76DF3" w:rsidRDefault="00B513D4" w:rsidP="0089665A">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9EC9C"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86FBD5" w14:textId="77777777" w:rsidR="003C641A" w:rsidRPr="00C76DF3" w:rsidRDefault="00B513D4" w:rsidP="0089665A">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54FDF2C6" w14:textId="77777777" w:rsidR="003C641A" w:rsidRPr="002E6209" w:rsidRDefault="003C641A" w:rsidP="00AC26A9">
    <w:pPr>
      <w:pStyle w:val="Footer"/>
      <w:rPr>
        <w:rStyle w:val="LogoportDoNotTranslate"/>
        <w:rFonts w:asciiTheme="minorHAnsi" w:hAnsiTheme="minorHAnsi" w:cstheme="minorBidi"/>
        <w:color w:val="auto"/>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3C641A" w:rsidRPr="00C76DF3" w14:paraId="3A74F97C"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3C641A" w:rsidRPr="00C76DF3" w:rsidRDefault="00B513D4" w:rsidP="002E6209">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3C641A" w:rsidRPr="00C76DF3" w:rsidRDefault="003C641A"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3C641A" w:rsidRPr="00C76DF3" w:rsidRDefault="00B513D4" w:rsidP="002E6209">
          <w:pPr>
            <w:pStyle w:val="ProductList-OfferingBody"/>
            <w:ind w:left="-72" w:right="-74"/>
            <w:jc w:val="center"/>
            <w:rPr>
              <w:color w:val="808080" w:themeColor="background1" w:themeShade="80"/>
              <w:sz w:val="14"/>
              <w:szCs w:val="14"/>
            </w:rPr>
          </w:pPr>
          <w:hyperlink w:anchor="Introduction" w:history="1">
            <w:r w:rsidR="003C641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3C641A" w:rsidRPr="00C76DF3" w:rsidRDefault="003C641A"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3C641A" w:rsidRPr="00C76DF3" w:rsidRDefault="00B513D4" w:rsidP="002E6209">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3C641A" w:rsidRPr="00C76DF3" w:rsidRDefault="003C641A"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3C641A" w:rsidRPr="00C76DF3" w:rsidRDefault="00B513D4" w:rsidP="002E6209">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3C641A" w:rsidRPr="00C76DF3" w:rsidRDefault="003C641A"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3C641A" w:rsidRPr="00C76DF3" w:rsidRDefault="00B513D4" w:rsidP="002E6209">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6D36BB0B" w14:textId="77777777" w:rsidR="003C641A" w:rsidRPr="002E6209" w:rsidRDefault="003C641A"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44C9763" w14:textId="77777777" w:rsidR="00110BB0" w:rsidRDefault="00110BB0" w:rsidP="009A573F">
      <w:pPr>
        <w:spacing w:after="0" w:line="240" w:lineRule="auto"/>
      </w:pPr>
      <w:r>
        <w:separator/>
      </w:r>
    </w:p>
  </w:footnote>
  <w:footnote w:type="continuationSeparator" w:id="0">
    <w:p w14:paraId="20EC5F63" w14:textId="77777777" w:rsidR="00110BB0" w:rsidRDefault="00110BB0" w:rsidP="009A573F">
      <w:pPr>
        <w:spacing w:after="0" w:line="240" w:lineRule="auto"/>
      </w:pPr>
      <w:r>
        <w:continuationSeparator/>
      </w:r>
    </w:p>
  </w:footnote>
  <w:footnote w:type="continuationNotice" w:id="1">
    <w:p w14:paraId="48B22B43" w14:textId="77777777" w:rsidR="00110BB0" w:rsidRDefault="00110BB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3C641A" w:rsidRPr="004D27A6" w:rsidRDefault="003C641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16471315"/>
      <w:docPartObj>
        <w:docPartGallery w:val="Page Numbers (Top of Page)"/>
        <w:docPartUnique/>
      </w:docPartObj>
    </w:sdtPr>
    <w:sdtEndPr>
      <w:rPr>
        <w:noProof/>
        <w:sz w:val="16"/>
        <w:szCs w:val="16"/>
      </w:rPr>
    </w:sdtEndPr>
    <w:sdtContent>
      <w:p w14:paraId="5763D348" w14:textId="7E342886" w:rsidR="003C641A" w:rsidRPr="0086554D" w:rsidRDefault="00B513D4" w:rsidP="0086554D">
        <w:pPr>
          <w:pStyle w:val="ProductList-Body"/>
          <w:tabs>
            <w:tab w:val="right" w:pos="10800"/>
          </w:tabs>
          <w:spacing w:before="20" w:after="20"/>
          <w:ind w:left="-14" w:right="-101"/>
          <w:rPr>
            <w:rFonts w:eastAsiaTheme="minorEastAsia"/>
            <w:noProof/>
            <w:sz w:val="16"/>
            <w:szCs w:val="16"/>
          </w:rPr>
        </w:pPr>
        <w:sdt>
          <w:sdtPr>
            <w:id w:val="-1136559329"/>
            <w:docPartObj>
              <w:docPartGallery w:val="Page Numbers (Top of Page)"/>
              <w:docPartUnique/>
            </w:docPartObj>
          </w:sdtPr>
          <w:sdtEndPr>
            <w:rPr>
              <w:noProof/>
              <w:sz w:val="16"/>
              <w:szCs w:val="16"/>
            </w:rPr>
          </w:sdtEndPr>
          <w:sdtContent>
            <w:r w:rsidR="003C641A" w:rsidRPr="0086554D">
              <w:rPr>
                <w:sz w:val="16"/>
              </w:rPr>
              <w:t xml:space="preserve">Termos de Serviços Online de Licenciamento por Volume da Microsoft (Português do Brasil, </w:t>
            </w:r>
            <w:r w:rsidR="003C641A" w:rsidRPr="00AF121D">
              <w:rPr>
                <w:sz w:val="16"/>
                <w:szCs w:val="16"/>
              </w:rPr>
              <w:t>dezembro</w:t>
            </w:r>
            <w:r w:rsidR="003C641A">
              <w:rPr>
                <w:sz w:val="16"/>
                <w:szCs w:val="16"/>
              </w:rPr>
              <w:t xml:space="preserve"> de 2020</w:t>
            </w:r>
            <w:r w:rsidR="003C641A" w:rsidRPr="0086554D">
              <w:rPr>
                <w:sz w:val="16"/>
              </w:rPr>
              <w:t>)</w:t>
            </w:r>
          </w:sdtContent>
        </w:sdt>
        <w:r w:rsidR="003C641A" w:rsidRPr="0086554D">
          <w:rPr>
            <w:sz w:val="16"/>
            <w:szCs w:val="16"/>
          </w:rPr>
          <w:tab/>
        </w:r>
        <w:r w:rsidR="003C641A" w:rsidRPr="0086554D">
          <w:rPr>
            <w:sz w:val="16"/>
            <w:szCs w:val="16"/>
          </w:rPr>
          <w:fldChar w:fldCharType="begin"/>
        </w:r>
        <w:r w:rsidR="003C641A" w:rsidRPr="0086554D">
          <w:rPr>
            <w:sz w:val="16"/>
            <w:szCs w:val="16"/>
          </w:rPr>
          <w:instrText xml:space="preserve"> PAGE   \* MERGEFORMAT </w:instrText>
        </w:r>
        <w:r w:rsidR="003C641A" w:rsidRPr="0086554D">
          <w:rPr>
            <w:sz w:val="16"/>
            <w:szCs w:val="16"/>
          </w:rPr>
          <w:fldChar w:fldCharType="separate"/>
        </w:r>
        <w:r w:rsidR="003C641A">
          <w:rPr>
            <w:sz w:val="16"/>
            <w:szCs w:val="16"/>
          </w:rPr>
          <w:t>2</w:t>
        </w:r>
        <w:r w:rsidR="003C641A" w:rsidRPr="0086554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7CE368EF" w:rsidR="003C641A" w:rsidRPr="0086554D" w:rsidRDefault="00B513D4" w:rsidP="00FD32A4">
        <w:pPr>
          <w:pStyle w:val="ProductList-Body"/>
          <w:tabs>
            <w:tab w:val="right" w:pos="10800"/>
          </w:tabs>
          <w:spacing w:before="20" w:after="20"/>
          <w:ind w:left="-14" w:right="-101"/>
          <w:rPr>
            <w:rFonts w:eastAsiaTheme="minorEastAsia"/>
            <w:noProof/>
            <w:sz w:val="16"/>
            <w:szCs w:val="16"/>
          </w:rPr>
        </w:pPr>
        <w:sdt>
          <w:sdtPr>
            <w:id w:val="-1080520219"/>
            <w:docPartObj>
              <w:docPartGallery w:val="Page Numbers (Top of Page)"/>
              <w:docPartUnique/>
            </w:docPartObj>
          </w:sdtPr>
          <w:sdtEndPr>
            <w:rPr>
              <w:noProof/>
              <w:sz w:val="16"/>
              <w:szCs w:val="16"/>
            </w:rPr>
          </w:sdtEndPr>
          <w:sdtContent>
            <w:r w:rsidR="003C641A" w:rsidRPr="0086554D">
              <w:rPr>
                <w:sz w:val="16"/>
              </w:rPr>
              <w:t xml:space="preserve">Termos de Serviços Online de Licenciamento por Volume da Microsoft (Português do Brasil, </w:t>
            </w:r>
            <w:r w:rsidR="003C641A" w:rsidRPr="00AF121D">
              <w:rPr>
                <w:sz w:val="16"/>
                <w:szCs w:val="16"/>
              </w:rPr>
              <w:t>dezembro</w:t>
            </w:r>
            <w:r w:rsidR="003C641A">
              <w:rPr>
                <w:sz w:val="16"/>
                <w:szCs w:val="16"/>
              </w:rPr>
              <w:t xml:space="preserve"> de 2020</w:t>
            </w:r>
            <w:r w:rsidR="003C641A" w:rsidRPr="0086554D">
              <w:rPr>
                <w:sz w:val="16"/>
              </w:rPr>
              <w:t>)</w:t>
            </w:r>
          </w:sdtContent>
        </w:sdt>
        <w:r w:rsidR="003C641A" w:rsidRPr="0086554D">
          <w:rPr>
            <w:sz w:val="16"/>
            <w:szCs w:val="16"/>
          </w:rPr>
          <w:tab/>
        </w:r>
        <w:r w:rsidR="003C641A" w:rsidRPr="0086554D">
          <w:rPr>
            <w:sz w:val="16"/>
            <w:szCs w:val="16"/>
          </w:rPr>
          <w:fldChar w:fldCharType="begin"/>
        </w:r>
        <w:r w:rsidR="003C641A" w:rsidRPr="0086554D">
          <w:rPr>
            <w:sz w:val="16"/>
            <w:szCs w:val="16"/>
          </w:rPr>
          <w:instrText xml:space="preserve"> PAGE   \* MERGEFORMAT </w:instrText>
        </w:r>
        <w:r w:rsidR="003C641A" w:rsidRPr="0086554D">
          <w:rPr>
            <w:sz w:val="16"/>
            <w:szCs w:val="16"/>
          </w:rPr>
          <w:fldChar w:fldCharType="separate"/>
        </w:r>
        <w:r w:rsidR="003C641A" w:rsidRPr="0086554D">
          <w:rPr>
            <w:noProof/>
            <w:sz w:val="16"/>
            <w:szCs w:val="16"/>
          </w:rPr>
          <w:t>2</w:t>
        </w:r>
        <w:r w:rsidR="003C641A" w:rsidRPr="0086554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9ECC6E6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EAB854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9OL8n6wC6IfosiW8ruygf4WPiQoesH2Rhlh45J1h0DTCZEpC1DfKU4WzPxUUXJTzPNPbtaW0KrpzX9jYn0DOKg==" w:salt="ioZuw4sQpNXgYGoofiu1x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36"/>
    <w:rsid w:val="00004BE2"/>
    <w:rsid w:val="000056F6"/>
    <w:rsid w:val="0000793B"/>
    <w:rsid w:val="0000793E"/>
    <w:rsid w:val="00007D8A"/>
    <w:rsid w:val="000106A8"/>
    <w:rsid w:val="000109C5"/>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203"/>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95F2D"/>
    <w:rsid w:val="000A039D"/>
    <w:rsid w:val="000A03D2"/>
    <w:rsid w:val="000A0CD9"/>
    <w:rsid w:val="000A1035"/>
    <w:rsid w:val="000A2E8E"/>
    <w:rsid w:val="000A5DC6"/>
    <w:rsid w:val="000A5E8A"/>
    <w:rsid w:val="000A5FA1"/>
    <w:rsid w:val="000A6BE5"/>
    <w:rsid w:val="000A7013"/>
    <w:rsid w:val="000B02C9"/>
    <w:rsid w:val="000B0627"/>
    <w:rsid w:val="000B07BF"/>
    <w:rsid w:val="000B11C3"/>
    <w:rsid w:val="000B1561"/>
    <w:rsid w:val="000B2305"/>
    <w:rsid w:val="000C0ACA"/>
    <w:rsid w:val="000C168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0F6A74"/>
    <w:rsid w:val="001013C9"/>
    <w:rsid w:val="0010172F"/>
    <w:rsid w:val="00102CF5"/>
    <w:rsid w:val="00103924"/>
    <w:rsid w:val="00103DF4"/>
    <w:rsid w:val="00104DBC"/>
    <w:rsid w:val="0010587C"/>
    <w:rsid w:val="00105B4C"/>
    <w:rsid w:val="00107F31"/>
    <w:rsid w:val="00110BB0"/>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89D"/>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7C0"/>
    <w:rsid w:val="001838D6"/>
    <w:rsid w:val="00185A8B"/>
    <w:rsid w:val="00186BF6"/>
    <w:rsid w:val="00191210"/>
    <w:rsid w:val="00191603"/>
    <w:rsid w:val="00192660"/>
    <w:rsid w:val="00193C74"/>
    <w:rsid w:val="00195E5B"/>
    <w:rsid w:val="001A0977"/>
    <w:rsid w:val="001A0CFD"/>
    <w:rsid w:val="001A19E0"/>
    <w:rsid w:val="001A4E33"/>
    <w:rsid w:val="001A5A80"/>
    <w:rsid w:val="001B02CF"/>
    <w:rsid w:val="001B07B6"/>
    <w:rsid w:val="001B1DF6"/>
    <w:rsid w:val="001B25E0"/>
    <w:rsid w:val="001B351E"/>
    <w:rsid w:val="001B44F9"/>
    <w:rsid w:val="001B497B"/>
    <w:rsid w:val="001B4F20"/>
    <w:rsid w:val="001B537D"/>
    <w:rsid w:val="001B6000"/>
    <w:rsid w:val="001C012F"/>
    <w:rsid w:val="001C09BD"/>
    <w:rsid w:val="001C2824"/>
    <w:rsid w:val="001C33C4"/>
    <w:rsid w:val="001C3EDC"/>
    <w:rsid w:val="001C3F2C"/>
    <w:rsid w:val="001C5DAA"/>
    <w:rsid w:val="001D0765"/>
    <w:rsid w:val="001D0B44"/>
    <w:rsid w:val="001D1AA6"/>
    <w:rsid w:val="001D2A76"/>
    <w:rsid w:val="001D42ED"/>
    <w:rsid w:val="001D494D"/>
    <w:rsid w:val="001D4F66"/>
    <w:rsid w:val="001D7C37"/>
    <w:rsid w:val="001E0AB0"/>
    <w:rsid w:val="001E32A0"/>
    <w:rsid w:val="001E33A8"/>
    <w:rsid w:val="001E3855"/>
    <w:rsid w:val="001E5012"/>
    <w:rsid w:val="001E6605"/>
    <w:rsid w:val="001F243D"/>
    <w:rsid w:val="001F2DDF"/>
    <w:rsid w:val="001F361B"/>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4C91"/>
    <w:rsid w:val="00245C71"/>
    <w:rsid w:val="002502BF"/>
    <w:rsid w:val="0025267B"/>
    <w:rsid w:val="00254CA5"/>
    <w:rsid w:val="0025530A"/>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0C2C"/>
    <w:rsid w:val="0028263A"/>
    <w:rsid w:val="00282CEB"/>
    <w:rsid w:val="00285240"/>
    <w:rsid w:val="00287117"/>
    <w:rsid w:val="002879FE"/>
    <w:rsid w:val="00291105"/>
    <w:rsid w:val="002931C3"/>
    <w:rsid w:val="002949FD"/>
    <w:rsid w:val="002967A3"/>
    <w:rsid w:val="002967C1"/>
    <w:rsid w:val="00297098"/>
    <w:rsid w:val="0029712D"/>
    <w:rsid w:val="002A0FBE"/>
    <w:rsid w:val="002A23FB"/>
    <w:rsid w:val="002A35C6"/>
    <w:rsid w:val="002A3B84"/>
    <w:rsid w:val="002A6167"/>
    <w:rsid w:val="002B123C"/>
    <w:rsid w:val="002B4B19"/>
    <w:rsid w:val="002B686B"/>
    <w:rsid w:val="002B789A"/>
    <w:rsid w:val="002C0221"/>
    <w:rsid w:val="002C0AB4"/>
    <w:rsid w:val="002C2D16"/>
    <w:rsid w:val="002C3399"/>
    <w:rsid w:val="002C5BC9"/>
    <w:rsid w:val="002D3658"/>
    <w:rsid w:val="002D6123"/>
    <w:rsid w:val="002D64AF"/>
    <w:rsid w:val="002D77A2"/>
    <w:rsid w:val="002D7FDC"/>
    <w:rsid w:val="002E028F"/>
    <w:rsid w:val="002E06FF"/>
    <w:rsid w:val="002E1F83"/>
    <w:rsid w:val="002E202B"/>
    <w:rsid w:val="002E346F"/>
    <w:rsid w:val="002E3565"/>
    <w:rsid w:val="002E402E"/>
    <w:rsid w:val="002E499D"/>
    <w:rsid w:val="002E56AD"/>
    <w:rsid w:val="002E6209"/>
    <w:rsid w:val="002E6233"/>
    <w:rsid w:val="002E6A88"/>
    <w:rsid w:val="002E6E58"/>
    <w:rsid w:val="002E7154"/>
    <w:rsid w:val="002E7CC6"/>
    <w:rsid w:val="002F05D1"/>
    <w:rsid w:val="002F06B0"/>
    <w:rsid w:val="002F0E74"/>
    <w:rsid w:val="002F275E"/>
    <w:rsid w:val="002F3019"/>
    <w:rsid w:val="002F3FF6"/>
    <w:rsid w:val="002F6407"/>
    <w:rsid w:val="002F6599"/>
    <w:rsid w:val="00301068"/>
    <w:rsid w:val="003035AD"/>
    <w:rsid w:val="00303A6C"/>
    <w:rsid w:val="00305488"/>
    <w:rsid w:val="00306618"/>
    <w:rsid w:val="00306B0E"/>
    <w:rsid w:val="00307930"/>
    <w:rsid w:val="00307E17"/>
    <w:rsid w:val="003118A7"/>
    <w:rsid w:val="00312DB2"/>
    <w:rsid w:val="00312F3B"/>
    <w:rsid w:val="003134A1"/>
    <w:rsid w:val="0031516B"/>
    <w:rsid w:val="00316CEB"/>
    <w:rsid w:val="00317350"/>
    <w:rsid w:val="003202FF"/>
    <w:rsid w:val="00320667"/>
    <w:rsid w:val="00320D8C"/>
    <w:rsid w:val="00321BDB"/>
    <w:rsid w:val="00321FEE"/>
    <w:rsid w:val="003257FE"/>
    <w:rsid w:val="00332075"/>
    <w:rsid w:val="00332DA2"/>
    <w:rsid w:val="00337870"/>
    <w:rsid w:val="00340AF6"/>
    <w:rsid w:val="00342E12"/>
    <w:rsid w:val="00343417"/>
    <w:rsid w:val="00344DDD"/>
    <w:rsid w:val="003473FD"/>
    <w:rsid w:val="00351B78"/>
    <w:rsid w:val="00353E4C"/>
    <w:rsid w:val="00354D09"/>
    <w:rsid w:val="00355E55"/>
    <w:rsid w:val="00356011"/>
    <w:rsid w:val="00356B31"/>
    <w:rsid w:val="00362758"/>
    <w:rsid w:val="003632D9"/>
    <w:rsid w:val="00365729"/>
    <w:rsid w:val="00366C8E"/>
    <w:rsid w:val="0036780D"/>
    <w:rsid w:val="003702A6"/>
    <w:rsid w:val="00371CE9"/>
    <w:rsid w:val="0037484F"/>
    <w:rsid w:val="003812FE"/>
    <w:rsid w:val="0038364C"/>
    <w:rsid w:val="00386C16"/>
    <w:rsid w:val="0038794D"/>
    <w:rsid w:val="00390430"/>
    <w:rsid w:val="003904F0"/>
    <w:rsid w:val="00390741"/>
    <w:rsid w:val="00392282"/>
    <w:rsid w:val="00392B81"/>
    <w:rsid w:val="003945F4"/>
    <w:rsid w:val="00395CB2"/>
    <w:rsid w:val="00395D5F"/>
    <w:rsid w:val="003963D6"/>
    <w:rsid w:val="0039784E"/>
    <w:rsid w:val="00397EB0"/>
    <w:rsid w:val="003A0DB6"/>
    <w:rsid w:val="003A336A"/>
    <w:rsid w:val="003A35A1"/>
    <w:rsid w:val="003A53F8"/>
    <w:rsid w:val="003A543C"/>
    <w:rsid w:val="003A7919"/>
    <w:rsid w:val="003B0439"/>
    <w:rsid w:val="003B080D"/>
    <w:rsid w:val="003B3EBC"/>
    <w:rsid w:val="003B4047"/>
    <w:rsid w:val="003B4487"/>
    <w:rsid w:val="003B66A8"/>
    <w:rsid w:val="003B7142"/>
    <w:rsid w:val="003B7A21"/>
    <w:rsid w:val="003C35CD"/>
    <w:rsid w:val="003C399B"/>
    <w:rsid w:val="003C3B94"/>
    <w:rsid w:val="003C641A"/>
    <w:rsid w:val="003C6496"/>
    <w:rsid w:val="003C6EF6"/>
    <w:rsid w:val="003C75FF"/>
    <w:rsid w:val="003C7EE5"/>
    <w:rsid w:val="003D0497"/>
    <w:rsid w:val="003D0FFA"/>
    <w:rsid w:val="003D1789"/>
    <w:rsid w:val="003D1C19"/>
    <w:rsid w:val="003D1E51"/>
    <w:rsid w:val="003D2040"/>
    <w:rsid w:val="003D22CB"/>
    <w:rsid w:val="003D396A"/>
    <w:rsid w:val="003D3BE9"/>
    <w:rsid w:val="003D66C9"/>
    <w:rsid w:val="003D7A21"/>
    <w:rsid w:val="003D7D29"/>
    <w:rsid w:val="003E13EF"/>
    <w:rsid w:val="003E1568"/>
    <w:rsid w:val="003E3526"/>
    <w:rsid w:val="003E55CD"/>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028F"/>
    <w:rsid w:val="00422587"/>
    <w:rsid w:val="004269AF"/>
    <w:rsid w:val="0043036C"/>
    <w:rsid w:val="00430C94"/>
    <w:rsid w:val="00432379"/>
    <w:rsid w:val="00434703"/>
    <w:rsid w:val="004347EB"/>
    <w:rsid w:val="0043523D"/>
    <w:rsid w:val="00435538"/>
    <w:rsid w:val="0043598B"/>
    <w:rsid w:val="0043674F"/>
    <w:rsid w:val="00440CC7"/>
    <w:rsid w:val="00442B9A"/>
    <w:rsid w:val="00445461"/>
    <w:rsid w:val="004456F3"/>
    <w:rsid w:val="00445F89"/>
    <w:rsid w:val="00447F59"/>
    <w:rsid w:val="00447F7F"/>
    <w:rsid w:val="004502AC"/>
    <w:rsid w:val="0045030D"/>
    <w:rsid w:val="00450B39"/>
    <w:rsid w:val="00450BEA"/>
    <w:rsid w:val="00450EF0"/>
    <w:rsid w:val="00452717"/>
    <w:rsid w:val="00455DFA"/>
    <w:rsid w:val="00456898"/>
    <w:rsid w:val="004605BC"/>
    <w:rsid w:val="00460979"/>
    <w:rsid w:val="00460BEB"/>
    <w:rsid w:val="00461F02"/>
    <w:rsid w:val="00462987"/>
    <w:rsid w:val="00462C59"/>
    <w:rsid w:val="00463CC3"/>
    <w:rsid w:val="0046457A"/>
    <w:rsid w:val="00466857"/>
    <w:rsid w:val="00467C95"/>
    <w:rsid w:val="00472FC6"/>
    <w:rsid w:val="00476830"/>
    <w:rsid w:val="00477621"/>
    <w:rsid w:val="00480336"/>
    <w:rsid w:val="00481542"/>
    <w:rsid w:val="00485BAA"/>
    <w:rsid w:val="00485DF0"/>
    <w:rsid w:val="00491BB3"/>
    <w:rsid w:val="004925A1"/>
    <w:rsid w:val="0049330B"/>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185"/>
    <w:rsid w:val="00544A38"/>
    <w:rsid w:val="00545638"/>
    <w:rsid w:val="005470A9"/>
    <w:rsid w:val="00550011"/>
    <w:rsid w:val="00550829"/>
    <w:rsid w:val="005513D3"/>
    <w:rsid w:val="00552B3D"/>
    <w:rsid w:val="00553404"/>
    <w:rsid w:val="005535A4"/>
    <w:rsid w:val="00553757"/>
    <w:rsid w:val="00554F9B"/>
    <w:rsid w:val="00556D83"/>
    <w:rsid w:val="00561361"/>
    <w:rsid w:val="005616CC"/>
    <w:rsid w:val="00561759"/>
    <w:rsid w:val="00563BBD"/>
    <w:rsid w:val="0056432C"/>
    <w:rsid w:val="00564604"/>
    <w:rsid w:val="00567AAC"/>
    <w:rsid w:val="005708FA"/>
    <w:rsid w:val="00571A2D"/>
    <w:rsid w:val="005741AA"/>
    <w:rsid w:val="005752D7"/>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30E5"/>
    <w:rsid w:val="005A483A"/>
    <w:rsid w:val="005B2831"/>
    <w:rsid w:val="005B32E7"/>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1557E"/>
    <w:rsid w:val="0062068A"/>
    <w:rsid w:val="00624D19"/>
    <w:rsid w:val="00626814"/>
    <w:rsid w:val="006326D7"/>
    <w:rsid w:val="00633463"/>
    <w:rsid w:val="0063373E"/>
    <w:rsid w:val="0063398B"/>
    <w:rsid w:val="00633CC2"/>
    <w:rsid w:val="006379B5"/>
    <w:rsid w:val="0064152F"/>
    <w:rsid w:val="00642513"/>
    <w:rsid w:val="006434A0"/>
    <w:rsid w:val="00643D5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A7956"/>
    <w:rsid w:val="006B11FD"/>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3CD8"/>
    <w:rsid w:val="006D49E1"/>
    <w:rsid w:val="006D4A41"/>
    <w:rsid w:val="006D752D"/>
    <w:rsid w:val="006D7573"/>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33B"/>
    <w:rsid w:val="007257F9"/>
    <w:rsid w:val="0072631D"/>
    <w:rsid w:val="00726A7D"/>
    <w:rsid w:val="007303AE"/>
    <w:rsid w:val="007303C4"/>
    <w:rsid w:val="007304A1"/>
    <w:rsid w:val="00730B3A"/>
    <w:rsid w:val="00733083"/>
    <w:rsid w:val="0073317D"/>
    <w:rsid w:val="007337E7"/>
    <w:rsid w:val="007347E5"/>
    <w:rsid w:val="00736624"/>
    <w:rsid w:val="0074447C"/>
    <w:rsid w:val="007476EE"/>
    <w:rsid w:val="00752424"/>
    <w:rsid w:val="00753527"/>
    <w:rsid w:val="007553D4"/>
    <w:rsid w:val="00755F30"/>
    <w:rsid w:val="0075635C"/>
    <w:rsid w:val="00761047"/>
    <w:rsid w:val="007619B6"/>
    <w:rsid w:val="00761D9D"/>
    <w:rsid w:val="007625AC"/>
    <w:rsid w:val="0076350B"/>
    <w:rsid w:val="00764C0C"/>
    <w:rsid w:val="00765EA8"/>
    <w:rsid w:val="00766569"/>
    <w:rsid w:val="00767845"/>
    <w:rsid w:val="00775FA0"/>
    <w:rsid w:val="00777FB4"/>
    <w:rsid w:val="007804C9"/>
    <w:rsid w:val="00780D45"/>
    <w:rsid w:val="00781084"/>
    <w:rsid w:val="00781E0C"/>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3FA"/>
    <w:rsid w:val="007A78D1"/>
    <w:rsid w:val="007B095E"/>
    <w:rsid w:val="007B34ED"/>
    <w:rsid w:val="007B5CDE"/>
    <w:rsid w:val="007B68D7"/>
    <w:rsid w:val="007B77A7"/>
    <w:rsid w:val="007B7A4E"/>
    <w:rsid w:val="007C0ADA"/>
    <w:rsid w:val="007C1CD5"/>
    <w:rsid w:val="007C2D9C"/>
    <w:rsid w:val="007C70A5"/>
    <w:rsid w:val="007D0838"/>
    <w:rsid w:val="007D22FF"/>
    <w:rsid w:val="007D29D8"/>
    <w:rsid w:val="007D3CEC"/>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215F"/>
    <w:rsid w:val="008041CD"/>
    <w:rsid w:val="008041F1"/>
    <w:rsid w:val="00804913"/>
    <w:rsid w:val="008070AF"/>
    <w:rsid w:val="00807286"/>
    <w:rsid w:val="008104DA"/>
    <w:rsid w:val="00810D84"/>
    <w:rsid w:val="00813FC9"/>
    <w:rsid w:val="008175B1"/>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1550"/>
    <w:rsid w:val="00852623"/>
    <w:rsid w:val="008526EC"/>
    <w:rsid w:val="00853B8C"/>
    <w:rsid w:val="0085720F"/>
    <w:rsid w:val="008573BE"/>
    <w:rsid w:val="00861FEC"/>
    <w:rsid w:val="00862C50"/>
    <w:rsid w:val="008646F7"/>
    <w:rsid w:val="00864C0F"/>
    <w:rsid w:val="0086554D"/>
    <w:rsid w:val="00865765"/>
    <w:rsid w:val="00866323"/>
    <w:rsid w:val="00867B7D"/>
    <w:rsid w:val="00867D3C"/>
    <w:rsid w:val="00867E82"/>
    <w:rsid w:val="008729B5"/>
    <w:rsid w:val="00874919"/>
    <w:rsid w:val="00874A71"/>
    <w:rsid w:val="00874FA9"/>
    <w:rsid w:val="00875A20"/>
    <w:rsid w:val="008761C7"/>
    <w:rsid w:val="008774E5"/>
    <w:rsid w:val="0088164F"/>
    <w:rsid w:val="00881A11"/>
    <w:rsid w:val="008824C9"/>
    <w:rsid w:val="008853CF"/>
    <w:rsid w:val="00887E02"/>
    <w:rsid w:val="008904E7"/>
    <w:rsid w:val="00891785"/>
    <w:rsid w:val="00893C09"/>
    <w:rsid w:val="008940CA"/>
    <w:rsid w:val="0089477A"/>
    <w:rsid w:val="00894AB1"/>
    <w:rsid w:val="0089665A"/>
    <w:rsid w:val="00897417"/>
    <w:rsid w:val="00897D19"/>
    <w:rsid w:val="008A0064"/>
    <w:rsid w:val="008A1E22"/>
    <w:rsid w:val="008A2DF5"/>
    <w:rsid w:val="008A2E96"/>
    <w:rsid w:val="008A4B59"/>
    <w:rsid w:val="008B02EF"/>
    <w:rsid w:val="008B08EC"/>
    <w:rsid w:val="008B1296"/>
    <w:rsid w:val="008B2E04"/>
    <w:rsid w:val="008B539A"/>
    <w:rsid w:val="008B6ABD"/>
    <w:rsid w:val="008C0120"/>
    <w:rsid w:val="008C0FB9"/>
    <w:rsid w:val="008C1B76"/>
    <w:rsid w:val="008C20D4"/>
    <w:rsid w:val="008C27FB"/>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265"/>
    <w:rsid w:val="008E667F"/>
    <w:rsid w:val="008E676F"/>
    <w:rsid w:val="008E7251"/>
    <w:rsid w:val="008E76EF"/>
    <w:rsid w:val="008E7D7C"/>
    <w:rsid w:val="008F0097"/>
    <w:rsid w:val="008F0187"/>
    <w:rsid w:val="008F1B3C"/>
    <w:rsid w:val="008F2449"/>
    <w:rsid w:val="008F34AC"/>
    <w:rsid w:val="008F3606"/>
    <w:rsid w:val="008F4ABC"/>
    <w:rsid w:val="009007FB"/>
    <w:rsid w:val="00903003"/>
    <w:rsid w:val="00903D35"/>
    <w:rsid w:val="009041B8"/>
    <w:rsid w:val="009048D8"/>
    <w:rsid w:val="00905A1E"/>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5E9D"/>
    <w:rsid w:val="00956AFC"/>
    <w:rsid w:val="009616E2"/>
    <w:rsid w:val="00965777"/>
    <w:rsid w:val="009708AE"/>
    <w:rsid w:val="00971DC1"/>
    <w:rsid w:val="0097290B"/>
    <w:rsid w:val="00974104"/>
    <w:rsid w:val="00974D6F"/>
    <w:rsid w:val="00974EAE"/>
    <w:rsid w:val="00976475"/>
    <w:rsid w:val="009767F4"/>
    <w:rsid w:val="00976EB6"/>
    <w:rsid w:val="0098106A"/>
    <w:rsid w:val="00981B7C"/>
    <w:rsid w:val="00990DE4"/>
    <w:rsid w:val="009912E6"/>
    <w:rsid w:val="009919D2"/>
    <w:rsid w:val="00992355"/>
    <w:rsid w:val="0099256C"/>
    <w:rsid w:val="0099268F"/>
    <w:rsid w:val="00992E6B"/>
    <w:rsid w:val="00993957"/>
    <w:rsid w:val="00993D80"/>
    <w:rsid w:val="009946E6"/>
    <w:rsid w:val="0099471C"/>
    <w:rsid w:val="00994B98"/>
    <w:rsid w:val="009A0311"/>
    <w:rsid w:val="009A033B"/>
    <w:rsid w:val="009A0C93"/>
    <w:rsid w:val="009A167F"/>
    <w:rsid w:val="009A38BC"/>
    <w:rsid w:val="009A48E0"/>
    <w:rsid w:val="009A573F"/>
    <w:rsid w:val="009A5DDB"/>
    <w:rsid w:val="009A6818"/>
    <w:rsid w:val="009A6ABA"/>
    <w:rsid w:val="009B07ED"/>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048"/>
    <w:rsid w:val="009E720B"/>
    <w:rsid w:val="009E770E"/>
    <w:rsid w:val="009E7F8C"/>
    <w:rsid w:val="009F2065"/>
    <w:rsid w:val="009F252E"/>
    <w:rsid w:val="009F282C"/>
    <w:rsid w:val="009F7D89"/>
    <w:rsid w:val="00A00443"/>
    <w:rsid w:val="00A0071A"/>
    <w:rsid w:val="00A019AB"/>
    <w:rsid w:val="00A01F41"/>
    <w:rsid w:val="00A0485E"/>
    <w:rsid w:val="00A049E4"/>
    <w:rsid w:val="00A04A98"/>
    <w:rsid w:val="00A05175"/>
    <w:rsid w:val="00A071FD"/>
    <w:rsid w:val="00A07C2D"/>
    <w:rsid w:val="00A11413"/>
    <w:rsid w:val="00A12C31"/>
    <w:rsid w:val="00A13C12"/>
    <w:rsid w:val="00A1418D"/>
    <w:rsid w:val="00A1499C"/>
    <w:rsid w:val="00A151B9"/>
    <w:rsid w:val="00A157E7"/>
    <w:rsid w:val="00A172BE"/>
    <w:rsid w:val="00A17B19"/>
    <w:rsid w:val="00A21F1C"/>
    <w:rsid w:val="00A22AFB"/>
    <w:rsid w:val="00A23FD9"/>
    <w:rsid w:val="00A243BC"/>
    <w:rsid w:val="00A25F80"/>
    <w:rsid w:val="00A26AF1"/>
    <w:rsid w:val="00A275A9"/>
    <w:rsid w:val="00A27D70"/>
    <w:rsid w:val="00A30B11"/>
    <w:rsid w:val="00A31815"/>
    <w:rsid w:val="00A319AE"/>
    <w:rsid w:val="00A35873"/>
    <w:rsid w:val="00A40375"/>
    <w:rsid w:val="00A405CB"/>
    <w:rsid w:val="00A41808"/>
    <w:rsid w:val="00A41A4C"/>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87CA8"/>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645F"/>
    <w:rsid w:val="00AC689E"/>
    <w:rsid w:val="00AC73FD"/>
    <w:rsid w:val="00AC78D8"/>
    <w:rsid w:val="00AC7E59"/>
    <w:rsid w:val="00AD1A32"/>
    <w:rsid w:val="00AD224C"/>
    <w:rsid w:val="00AD2E33"/>
    <w:rsid w:val="00AD324B"/>
    <w:rsid w:val="00AD3CEC"/>
    <w:rsid w:val="00AD5F09"/>
    <w:rsid w:val="00AD6DB4"/>
    <w:rsid w:val="00AD7853"/>
    <w:rsid w:val="00AD7FE5"/>
    <w:rsid w:val="00AE12F3"/>
    <w:rsid w:val="00AE1CE5"/>
    <w:rsid w:val="00AE2F31"/>
    <w:rsid w:val="00AE3D1A"/>
    <w:rsid w:val="00AE433F"/>
    <w:rsid w:val="00AE45FC"/>
    <w:rsid w:val="00AE55C3"/>
    <w:rsid w:val="00AE64A9"/>
    <w:rsid w:val="00AE69BA"/>
    <w:rsid w:val="00AE709D"/>
    <w:rsid w:val="00AF121D"/>
    <w:rsid w:val="00AF6659"/>
    <w:rsid w:val="00AF67A7"/>
    <w:rsid w:val="00AF6B91"/>
    <w:rsid w:val="00B0042D"/>
    <w:rsid w:val="00B01933"/>
    <w:rsid w:val="00B03C1D"/>
    <w:rsid w:val="00B06459"/>
    <w:rsid w:val="00B074D2"/>
    <w:rsid w:val="00B0782A"/>
    <w:rsid w:val="00B12C95"/>
    <w:rsid w:val="00B17611"/>
    <w:rsid w:val="00B20876"/>
    <w:rsid w:val="00B21DA3"/>
    <w:rsid w:val="00B26020"/>
    <w:rsid w:val="00B26BEF"/>
    <w:rsid w:val="00B2735D"/>
    <w:rsid w:val="00B3180D"/>
    <w:rsid w:val="00B35314"/>
    <w:rsid w:val="00B3772C"/>
    <w:rsid w:val="00B44933"/>
    <w:rsid w:val="00B44A54"/>
    <w:rsid w:val="00B45BE8"/>
    <w:rsid w:val="00B47BC3"/>
    <w:rsid w:val="00B504F8"/>
    <w:rsid w:val="00B513D4"/>
    <w:rsid w:val="00B5449A"/>
    <w:rsid w:val="00B54C29"/>
    <w:rsid w:val="00B55284"/>
    <w:rsid w:val="00B608EC"/>
    <w:rsid w:val="00B60ECF"/>
    <w:rsid w:val="00B627EE"/>
    <w:rsid w:val="00B63E1A"/>
    <w:rsid w:val="00B642B8"/>
    <w:rsid w:val="00B64912"/>
    <w:rsid w:val="00B64EAD"/>
    <w:rsid w:val="00B65F6B"/>
    <w:rsid w:val="00B674C3"/>
    <w:rsid w:val="00B70E21"/>
    <w:rsid w:val="00B710C4"/>
    <w:rsid w:val="00B75CB7"/>
    <w:rsid w:val="00B7638F"/>
    <w:rsid w:val="00B76D83"/>
    <w:rsid w:val="00B80DB3"/>
    <w:rsid w:val="00B8103D"/>
    <w:rsid w:val="00B85E2C"/>
    <w:rsid w:val="00B87331"/>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1BA"/>
    <w:rsid w:val="00BC45D7"/>
    <w:rsid w:val="00BC4E64"/>
    <w:rsid w:val="00BC626C"/>
    <w:rsid w:val="00BC7AF7"/>
    <w:rsid w:val="00BC7C53"/>
    <w:rsid w:val="00BD1863"/>
    <w:rsid w:val="00BD3341"/>
    <w:rsid w:val="00BD3C4D"/>
    <w:rsid w:val="00BD4EF0"/>
    <w:rsid w:val="00BD50E5"/>
    <w:rsid w:val="00BD6DE1"/>
    <w:rsid w:val="00BE1C28"/>
    <w:rsid w:val="00BE27AD"/>
    <w:rsid w:val="00BE34E2"/>
    <w:rsid w:val="00BE396A"/>
    <w:rsid w:val="00BE646A"/>
    <w:rsid w:val="00BE6786"/>
    <w:rsid w:val="00BE719D"/>
    <w:rsid w:val="00BF408D"/>
    <w:rsid w:val="00BF6A60"/>
    <w:rsid w:val="00C0319E"/>
    <w:rsid w:val="00C03877"/>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2864"/>
    <w:rsid w:val="00C438E8"/>
    <w:rsid w:val="00C457FA"/>
    <w:rsid w:val="00C4636F"/>
    <w:rsid w:val="00C47698"/>
    <w:rsid w:val="00C47B65"/>
    <w:rsid w:val="00C47C81"/>
    <w:rsid w:val="00C507D4"/>
    <w:rsid w:val="00C52410"/>
    <w:rsid w:val="00C524DB"/>
    <w:rsid w:val="00C5719D"/>
    <w:rsid w:val="00C614E7"/>
    <w:rsid w:val="00C614F3"/>
    <w:rsid w:val="00C62FB6"/>
    <w:rsid w:val="00C6453B"/>
    <w:rsid w:val="00C64C21"/>
    <w:rsid w:val="00C66C0B"/>
    <w:rsid w:val="00C674E6"/>
    <w:rsid w:val="00C71227"/>
    <w:rsid w:val="00C744BD"/>
    <w:rsid w:val="00C745A4"/>
    <w:rsid w:val="00C74745"/>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23E"/>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D1A"/>
    <w:rsid w:val="00D00D4D"/>
    <w:rsid w:val="00D012C3"/>
    <w:rsid w:val="00D0302B"/>
    <w:rsid w:val="00D0659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29C2"/>
    <w:rsid w:val="00D33C4C"/>
    <w:rsid w:val="00D3417F"/>
    <w:rsid w:val="00D3525A"/>
    <w:rsid w:val="00D356D5"/>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133F"/>
    <w:rsid w:val="00D73EC5"/>
    <w:rsid w:val="00D7478E"/>
    <w:rsid w:val="00D77D3C"/>
    <w:rsid w:val="00D80A12"/>
    <w:rsid w:val="00D8160E"/>
    <w:rsid w:val="00D8182E"/>
    <w:rsid w:val="00D8251F"/>
    <w:rsid w:val="00D837BB"/>
    <w:rsid w:val="00D8533F"/>
    <w:rsid w:val="00D85687"/>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2F92"/>
    <w:rsid w:val="00DE31C1"/>
    <w:rsid w:val="00DE3848"/>
    <w:rsid w:val="00DE44BF"/>
    <w:rsid w:val="00DE5954"/>
    <w:rsid w:val="00DE5F5E"/>
    <w:rsid w:val="00DE7535"/>
    <w:rsid w:val="00DF03FC"/>
    <w:rsid w:val="00DF1449"/>
    <w:rsid w:val="00DF1FE1"/>
    <w:rsid w:val="00DF229E"/>
    <w:rsid w:val="00DF2A90"/>
    <w:rsid w:val="00DF3BB8"/>
    <w:rsid w:val="00DF45EB"/>
    <w:rsid w:val="00DF470E"/>
    <w:rsid w:val="00DF4FAC"/>
    <w:rsid w:val="00DF52E3"/>
    <w:rsid w:val="00E025E3"/>
    <w:rsid w:val="00E0305F"/>
    <w:rsid w:val="00E03082"/>
    <w:rsid w:val="00E034E5"/>
    <w:rsid w:val="00E04037"/>
    <w:rsid w:val="00E05F95"/>
    <w:rsid w:val="00E108D7"/>
    <w:rsid w:val="00E11027"/>
    <w:rsid w:val="00E11DA2"/>
    <w:rsid w:val="00E15840"/>
    <w:rsid w:val="00E15D39"/>
    <w:rsid w:val="00E2000F"/>
    <w:rsid w:val="00E209DD"/>
    <w:rsid w:val="00E21BAB"/>
    <w:rsid w:val="00E22ED9"/>
    <w:rsid w:val="00E23C48"/>
    <w:rsid w:val="00E24565"/>
    <w:rsid w:val="00E24C84"/>
    <w:rsid w:val="00E275D6"/>
    <w:rsid w:val="00E31CE3"/>
    <w:rsid w:val="00E33719"/>
    <w:rsid w:val="00E33C92"/>
    <w:rsid w:val="00E34A83"/>
    <w:rsid w:val="00E35B74"/>
    <w:rsid w:val="00E36132"/>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3842"/>
    <w:rsid w:val="00E74A85"/>
    <w:rsid w:val="00E74CED"/>
    <w:rsid w:val="00E75532"/>
    <w:rsid w:val="00E76C11"/>
    <w:rsid w:val="00E776C5"/>
    <w:rsid w:val="00E83157"/>
    <w:rsid w:val="00E83159"/>
    <w:rsid w:val="00E833C7"/>
    <w:rsid w:val="00E84A23"/>
    <w:rsid w:val="00E853E7"/>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DC6"/>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498"/>
    <w:rsid w:val="00F06505"/>
    <w:rsid w:val="00F07542"/>
    <w:rsid w:val="00F10723"/>
    <w:rsid w:val="00F11336"/>
    <w:rsid w:val="00F11719"/>
    <w:rsid w:val="00F131AB"/>
    <w:rsid w:val="00F17144"/>
    <w:rsid w:val="00F17C77"/>
    <w:rsid w:val="00F20AFE"/>
    <w:rsid w:val="00F22F92"/>
    <w:rsid w:val="00F2322F"/>
    <w:rsid w:val="00F25D87"/>
    <w:rsid w:val="00F26054"/>
    <w:rsid w:val="00F26338"/>
    <w:rsid w:val="00F2636E"/>
    <w:rsid w:val="00F2669A"/>
    <w:rsid w:val="00F26938"/>
    <w:rsid w:val="00F26BF1"/>
    <w:rsid w:val="00F30B41"/>
    <w:rsid w:val="00F30E8F"/>
    <w:rsid w:val="00F32697"/>
    <w:rsid w:val="00F32AEC"/>
    <w:rsid w:val="00F33DD2"/>
    <w:rsid w:val="00F359A7"/>
    <w:rsid w:val="00F3669D"/>
    <w:rsid w:val="00F36CE8"/>
    <w:rsid w:val="00F37CAF"/>
    <w:rsid w:val="00F37D2E"/>
    <w:rsid w:val="00F37FA8"/>
    <w:rsid w:val="00F40FA3"/>
    <w:rsid w:val="00F45E67"/>
    <w:rsid w:val="00F46EFA"/>
    <w:rsid w:val="00F5268E"/>
    <w:rsid w:val="00F56E2C"/>
    <w:rsid w:val="00F578AB"/>
    <w:rsid w:val="00F579D4"/>
    <w:rsid w:val="00F6031E"/>
    <w:rsid w:val="00F617BB"/>
    <w:rsid w:val="00F64628"/>
    <w:rsid w:val="00F659BF"/>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65B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0F06"/>
    <w:rsid w:val="00FC17BE"/>
    <w:rsid w:val="00FC298D"/>
    <w:rsid w:val="00FC2B19"/>
    <w:rsid w:val="00FC34A4"/>
    <w:rsid w:val="00FC3A1A"/>
    <w:rsid w:val="00FC3DF4"/>
    <w:rsid w:val="00FC3FF1"/>
    <w:rsid w:val="00FC409E"/>
    <w:rsid w:val="00FC5782"/>
    <w:rsid w:val="00FC7E60"/>
    <w:rsid w:val="00FD094B"/>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58D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E2F92"/>
    <w:rPr>
      <w:color w:val="808080"/>
      <w:shd w:val="clear" w:color="auto" w:fill="E6E6E6"/>
    </w:rPr>
  </w:style>
  <w:style w:type="paragraph" w:customStyle="1" w:styleId="ProductList-Bullet">
    <w:name w:val="Product List - Bullet"/>
    <w:link w:val="ProductList-BulletChar"/>
    <w:uiPriority w:val="3"/>
    <w:qFormat/>
    <w:rsid w:val="007A73F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A73FA"/>
    <w:rPr>
      <w:sz w:val="18"/>
      <w:szCs w:val="20"/>
    </w:rPr>
  </w:style>
  <w:style w:type="paragraph" w:customStyle="1" w:styleId="ProductList-TableBody">
    <w:name w:val="Product List - Table Body"/>
    <w:basedOn w:val="Normal"/>
    <w:qFormat/>
    <w:rsid w:val="00D356D5"/>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D356D5"/>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6D3CD8"/>
  </w:style>
  <w:style w:type="character" w:customStyle="1" w:styleId="eop">
    <w:name w:val="eop"/>
    <w:basedOn w:val="DefaultParagraphFont"/>
    <w:rsid w:val="006D3C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02750738">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70950015">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 w:id="2096658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117" Type="http://schemas.openxmlformats.org/officeDocument/2006/relationships/customXml" Target="../customXml/item4.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6" TargetMode="External"/><Relationship Id="rId84" Type="http://schemas.openxmlformats.org/officeDocument/2006/relationships/footer" Target="footer21.xml"/><Relationship Id="rId89" Type="http://schemas.openxmlformats.org/officeDocument/2006/relationships/footer" Target="footer23.xml"/><Relationship Id="rId112" Type="http://schemas.openxmlformats.org/officeDocument/2006/relationships/footer" Target="footer29.xml"/><Relationship Id="rId16" Type="http://schemas.openxmlformats.org/officeDocument/2006/relationships/hyperlink" Target="http://go.microsoft.com/?linkid=9840733" TargetMode="External"/><Relationship Id="rId107" Type="http://schemas.openxmlformats.org/officeDocument/2006/relationships/hyperlink" Target="http://go.microsoft.com/?linkid=9710837"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aka.ms/bingmapsplatformapistou" TargetMode="External"/><Relationship Id="rId102" Type="http://schemas.openxmlformats.org/officeDocument/2006/relationships/footer" Target="footer26.xml"/><Relationship Id="rId5" Type="http://schemas.openxmlformats.org/officeDocument/2006/relationships/webSettings" Target="webSettings.xml"/><Relationship Id="rId90" Type="http://schemas.openxmlformats.org/officeDocument/2006/relationships/footer" Target="footer24.xml"/><Relationship Id="rId95" Type="http://schemas.openxmlformats.org/officeDocument/2006/relationships/hyperlink" Target="https://aka.ms/githubsupport"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8.xm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fontTable" Target="fontTable.xml"/><Relationship Id="rId80" Type="http://schemas.openxmlformats.org/officeDocument/2006/relationships/hyperlink" Target="https://aka.ms/bingmapsplatformsdks/" TargetMode="External"/><Relationship Id="rId85" Type="http://schemas.openxmlformats.org/officeDocument/2006/relationships/hyperlink" Target="https://go.microsoft.com/fwlink/?linkid=868812"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file:///C:\Users\becky\AppData\Local\Temp\Temp1_PTB.zip\Buildback%20for%20OST%20%2034%20lang%20%202-12-20.docx" TargetMode="External"/><Relationship Id="rId103" Type="http://schemas.openxmlformats.org/officeDocument/2006/relationships/hyperlink" Target="http://go.microsoft.com/?linkid=9839206" TargetMode="External"/><Relationship Id="rId108" Type="http://schemas.openxmlformats.org/officeDocument/2006/relationships/hyperlink" Target="http://go.microsoft.com/fwlink/?LinkID=248686" TargetMode="External"/><Relationship Id="rId54" Type="http://schemas.openxmlformats.org/officeDocument/2006/relationships/footer" Target="footer10.xml"/><Relationship Id="rId70" Type="http://schemas.openxmlformats.org/officeDocument/2006/relationships/hyperlink" Target="http://www.office.com/sca" TargetMode="External"/><Relationship Id="rId75" Type="http://schemas.openxmlformats.org/officeDocument/2006/relationships/footer" Target="footer15.xml"/><Relationship Id="rId91" Type="http://schemas.openxmlformats.org/officeDocument/2006/relationships/footer" Target="footer25.xml"/><Relationship Id="rId96" Type="http://schemas.openxmlformats.org/officeDocument/2006/relationships/hyperlink" Target="https://aka.ms/GHEM"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49" Type="http://schemas.openxmlformats.org/officeDocument/2006/relationships/footer" Target="footer9.xml"/><Relationship Id="rId114" Type="http://schemas.openxmlformats.org/officeDocument/2006/relationships/theme" Target="theme/theme1.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s://aka.ms/bingmapsplatformsdks/" TargetMode="External"/><Relationship Id="rId78" Type="http://schemas.openxmlformats.org/officeDocument/2006/relationships/footer" Target="footer18.xml"/><Relationship Id="rId81" Type="http://schemas.openxmlformats.org/officeDocument/2006/relationships/hyperlink" Target="https://go.microsoft.com/fwlink/?LinkId=521839"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dpa" TargetMode="External"/><Relationship Id="rId99" Type="http://schemas.openxmlformats.org/officeDocument/2006/relationships/hyperlink" Target="https://docs.microsoft.com/microsoft-365/compliance/offering-hipaa-hitech?view=o365-worldwide" TargetMode="External"/><Relationship Id="rId101" Type="http://schemas.openxmlformats.org/officeDocument/2006/relationships/hyperlink" Target="https://haadminstoragedev.blob.core.windows.net/docs/HBS%20Preview%20Disclaimer%20and%20Acknowledgment%20(181113).pdf"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go.microsoft.com/?linkid=9839206" TargetMode="External"/><Relationship Id="rId109" Type="http://schemas.openxmlformats.org/officeDocument/2006/relationships/hyperlink" Target="http://go.microsoft.com/fwlink/?linkid=248532" TargetMode="External"/><Relationship Id="rId34" Type="http://schemas.openxmlformats.org/officeDocument/2006/relationships/hyperlink" Target="http://azure.microsoft.com/en-us/regions"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1.xml"/><Relationship Id="rId76" Type="http://schemas.openxmlformats.org/officeDocument/2006/relationships/footer" Target="footer16.xml"/><Relationship Id="rId97" Type="http://schemas.openxmlformats.org/officeDocument/2006/relationships/hyperlink" Target="https://aka.ms/GHEM_DPA" TargetMode="External"/><Relationship Id="rId104" Type="http://schemas.openxmlformats.org/officeDocument/2006/relationships/hyperlink" Target="http://www.microsoft.com/itacademy" TargetMode="External"/><Relationship Id="rId7" Type="http://schemas.openxmlformats.org/officeDocument/2006/relationships/endnotes" Target="endnotes.xml"/><Relationship Id="rId71" Type="http://schemas.openxmlformats.org/officeDocument/2006/relationships/hyperlink" Target="http://aka.ms/BAA"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s://go.microsoft.com/fwlink/?LinkId=521839" TargetMode="External"/><Relationship Id="rId66" Type="http://schemas.openxmlformats.org/officeDocument/2006/relationships/footer" Target="footer13.xml"/><Relationship Id="rId87" Type="http://schemas.openxmlformats.org/officeDocument/2006/relationships/hyperlink" Target="http://go.microsoft.com/?linkid=9839207" TargetMode="External"/><Relationship Id="rId110" Type="http://schemas.openxmlformats.org/officeDocument/2006/relationships/hyperlink" Target="http://www.mpegla.com" TargetMode="External"/><Relationship Id="rId115" Type="http://schemas.openxmlformats.org/officeDocument/2006/relationships/customXml" Target="../customXml/item2.xml"/><Relationship Id="rId61" Type="http://schemas.openxmlformats.org/officeDocument/2006/relationships/hyperlink" Target="http://go.microsoft.com/?linkid=9839207" TargetMode="External"/><Relationship Id="rId82" Type="http://schemas.openxmlformats.org/officeDocument/2006/relationships/footer" Target="footer19.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fwlink/?LinkId=690247" TargetMode="External"/><Relationship Id="rId77" Type="http://schemas.openxmlformats.org/officeDocument/2006/relationships/footer" Target="footer17.xml"/><Relationship Id="rId100" Type="http://schemas.openxmlformats.org/officeDocument/2006/relationships/hyperlink" Target="https://www.microsoft.com/trust-center" TargetMode="External"/><Relationship Id="rId105" Type="http://schemas.openxmlformats.org/officeDocument/2006/relationships/hyperlink" Target="https://go.microsoft.com/fwlink/?LinkId=521839"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s://aka.ms/bingmapsplatformapistou" TargetMode="External"/><Relationship Id="rId93" Type="http://schemas.openxmlformats.org/officeDocument/2006/relationships/hyperlink" Target="https://aka.ms/github_privacy" TargetMode="External"/><Relationship Id="rId98" Type="http://schemas.openxmlformats.org/officeDocument/2006/relationships/hyperlink" Target="https://aka.ms/GitHubAESupport"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footer" Target="footer14.xml"/><Relationship Id="rId116" Type="http://schemas.openxmlformats.org/officeDocument/2006/relationships/customXml" Target="../customXml/item3.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62" Type="http://schemas.openxmlformats.org/officeDocument/2006/relationships/hyperlink" Target="http://www.office.com/sca" TargetMode="External"/><Relationship Id="rId83" Type="http://schemas.openxmlformats.org/officeDocument/2006/relationships/footer" Target="footer20.xml"/><Relationship Id="rId88" Type="http://schemas.openxmlformats.org/officeDocument/2006/relationships/footer" Target="footer22.xml"/><Relationship Id="rId111" Type="http://schemas.openxmlformats.org/officeDocument/2006/relationships/footer" Target="footer28.xml"/><Relationship Id="rId15" Type="http://schemas.openxmlformats.org/officeDocument/2006/relationships/hyperlink" Target="http://microsoft.com/licensing/contracts" TargetMode="External"/><Relationship Id="rId36" Type="http://schemas.openxmlformats.org/officeDocument/2006/relationships/hyperlink" Target="http://azure.microsoft.com/en-us/support/legal/microsoft-azure-store-terms/" TargetMode="External"/><Relationship Id="rId57" Type="http://schemas.openxmlformats.org/officeDocument/2006/relationships/footer" Target="footer12.xml"/><Relationship Id="rId106" Type="http://schemas.openxmlformats.org/officeDocument/2006/relationships/footer" Target="footer27.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6CFA11B1-A8A7-4A41-BDAE-6563513D4DD0}">
  <ds:schemaRefs>
    <ds:schemaRef ds:uri="http://schemas.openxmlformats.org/officeDocument/2006/bibliography"/>
  </ds:schemaRefs>
</ds:datastoreItem>
</file>

<file path=customXml/itemProps2.xml><?xml version="1.0" encoding="utf-8"?>
<ds:datastoreItem xmlns:ds="http://schemas.openxmlformats.org/officeDocument/2006/customXml" ds:itemID="{60D9C99A-6301-4AAD-807E-1E795ABE3009}"/>
</file>

<file path=customXml/itemProps3.xml><?xml version="1.0" encoding="utf-8"?>
<ds:datastoreItem xmlns:ds="http://schemas.openxmlformats.org/officeDocument/2006/customXml" ds:itemID="{7894AC2D-F444-4AC0-AF9B-652D65E50CDF}"/>
</file>

<file path=customXml/itemProps4.xml><?xml version="1.0" encoding="utf-8"?>
<ds:datastoreItem xmlns:ds="http://schemas.openxmlformats.org/officeDocument/2006/customXml" ds:itemID="{16BA617D-B7E5-4776-98D6-7D3A56835D8C}"/>
</file>

<file path=docProps/app.xml><?xml version="1.0" encoding="utf-8"?>
<Properties xmlns="http://schemas.openxmlformats.org/officeDocument/2006/extended-properties" xmlns:vt="http://schemas.openxmlformats.org/officeDocument/2006/docPropsVTypes">
  <Template>Normal</Template>
  <TotalTime>0</TotalTime>
  <Pages>31</Pages>
  <Words>23905</Words>
  <Characters>136263</Characters>
  <Application>Microsoft Office Word</Application>
  <DocSecurity>8</DocSecurity>
  <Lines>1135</Lines>
  <Paragraphs>319</Paragraphs>
  <ScaleCrop>false</ScaleCrop>
  <LinksUpToDate>false</LinksUpToDate>
  <CharactersWithSpaces>159849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2020-11-27T21:15:00Z</dcterms:created>
  <dcterms:modified xsi:type="dcterms:W3CDTF">2020-11-27T21:15:00Z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